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64E34" w14:textId="0DE91D3A" w:rsidR="005F18E9" w:rsidRPr="00CC51A2" w:rsidRDefault="005F18E9" w:rsidP="005F18E9">
      <w:pPr>
        <w:tabs>
          <w:tab w:val="left" w:pos="709"/>
          <w:tab w:val="left" w:pos="2977"/>
          <w:tab w:val="center" w:pos="6804"/>
        </w:tabs>
        <w:ind w:left="680"/>
        <w:jc w:val="center"/>
        <w:rPr>
          <w:rFonts w:asciiTheme="minorHAnsi" w:hAnsiTheme="minorHAnsi"/>
          <w:b/>
          <w:bCs/>
        </w:rPr>
      </w:pPr>
      <w:r w:rsidRPr="00CC51A2">
        <w:rPr>
          <w:rFonts w:asciiTheme="minorHAnsi" w:hAnsiTheme="minorHAnsi"/>
          <w:b/>
          <w:bCs/>
        </w:rPr>
        <w:t>COMPTE RENDU</w:t>
      </w:r>
    </w:p>
    <w:p w14:paraId="6018DED1" w14:textId="1D5B21D7" w:rsidR="005F18E9" w:rsidRPr="00CC51A2" w:rsidRDefault="005F18E9" w:rsidP="005F18E9">
      <w:pPr>
        <w:tabs>
          <w:tab w:val="left" w:pos="709"/>
          <w:tab w:val="left" w:pos="2977"/>
          <w:tab w:val="center" w:pos="6804"/>
        </w:tabs>
        <w:ind w:left="680"/>
        <w:jc w:val="center"/>
        <w:rPr>
          <w:rFonts w:asciiTheme="minorHAnsi" w:hAnsiTheme="minorHAnsi"/>
          <w:b/>
          <w:bCs/>
        </w:rPr>
      </w:pPr>
      <w:r w:rsidRPr="00CC51A2">
        <w:rPr>
          <w:rFonts w:asciiTheme="minorHAnsi" w:hAnsiTheme="minorHAnsi"/>
          <w:b/>
          <w:bCs/>
        </w:rPr>
        <w:t xml:space="preserve">DU COMITE SYNDICAL DU </w:t>
      </w:r>
      <w:r w:rsidR="002060C4">
        <w:rPr>
          <w:rFonts w:asciiTheme="minorHAnsi" w:hAnsiTheme="minorHAnsi"/>
          <w:b/>
          <w:bCs/>
        </w:rPr>
        <w:t xml:space="preserve">MARDI </w:t>
      </w:r>
      <w:r w:rsidR="00355893">
        <w:rPr>
          <w:rFonts w:asciiTheme="minorHAnsi" w:hAnsiTheme="minorHAnsi"/>
          <w:b/>
          <w:bCs/>
        </w:rPr>
        <w:t>4 JUIN 2024</w:t>
      </w:r>
    </w:p>
    <w:p w14:paraId="08755B28" w14:textId="77777777" w:rsidR="005F18E9" w:rsidRPr="00CC51A2" w:rsidRDefault="005F18E9" w:rsidP="005F18E9">
      <w:pPr>
        <w:tabs>
          <w:tab w:val="left" w:pos="709"/>
          <w:tab w:val="left" w:pos="2977"/>
          <w:tab w:val="center" w:pos="6804"/>
        </w:tabs>
        <w:ind w:left="680"/>
        <w:jc w:val="center"/>
        <w:rPr>
          <w:rFonts w:asciiTheme="minorHAnsi" w:hAnsiTheme="minorHAnsi"/>
          <w:b/>
          <w:bCs/>
        </w:rPr>
      </w:pPr>
    </w:p>
    <w:p w14:paraId="09066EFC" w14:textId="77777777" w:rsidR="005F18E9" w:rsidRDefault="005F18E9" w:rsidP="005F18E9">
      <w:pPr>
        <w:autoSpaceDE w:val="0"/>
        <w:autoSpaceDN w:val="0"/>
        <w:adjustRightInd w:val="0"/>
        <w:rPr>
          <w:rFonts w:ascii="TimesNewRomanPS-BoldMT" w:hAnsi="TimesNewRomanPS-BoldMT" w:cs="TimesNewRomanPS-BoldMT"/>
          <w:b/>
          <w:bCs/>
        </w:rPr>
      </w:pPr>
    </w:p>
    <w:p w14:paraId="7306DFDC" w14:textId="22755770" w:rsidR="00B4031F" w:rsidRDefault="005F18E9" w:rsidP="005F18E9">
      <w:pPr>
        <w:autoSpaceDE w:val="0"/>
        <w:autoSpaceDN w:val="0"/>
        <w:adjustRightInd w:val="0"/>
        <w:rPr>
          <w:rFonts w:ascii="TimesNewRomanPS-BoldMT" w:hAnsi="TimesNewRomanPS-BoldMT" w:cs="TimesNewRomanPS-BoldMT"/>
          <w:sz w:val="22"/>
          <w:szCs w:val="22"/>
        </w:rPr>
      </w:pPr>
      <w:r>
        <w:rPr>
          <w:rFonts w:ascii="TimesNewRomanPS-BoldMT" w:hAnsi="TimesNewRomanPS-BoldMT" w:cs="TimesNewRomanPS-BoldMT"/>
          <w:b/>
          <w:bCs/>
        </w:rPr>
        <w:t xml:space="preserve">Présents : </w:t>
      </w:r>
      <w:r w:rsidR="00551E60">
        <w:rPr>
          <w:rFonts w:ascii="TimesNewRomanPS-BoldMT" w:hAnsi="TimesNewRomanPS-BoldMT" w:cs="TimesNewRomanPS-BoldMT"/>
          <w:sz w:val="22"/>
          <w:szCs w:val="22"/>
        </w:rPr>
        <w:t xml:space="preserve">Michel MUFFAT, </w:t>
      </w:r>
      <w:r w:rsidR="00355893">
        <w:rPr>
          <w:rFonts w:ascii="TimesNewRomanPS-BoldMT" w:hAnsi="TimesNewRomanPS-BoldMT" w:cs="TimesNewRomanPS-BoldMT"/>
          <w:sz w:val="22"/>
          <w:szCs w:val="22"/>
        </w:rPr>
        <w:t>Elodie PARISET</w:t>
      </w:r>
      <w:r w:rsidR="002060C4">
        <w:rPr>
          <w:rFonts w:ascii="TimesNewRomanPS-BoldMT" w:hAnsi="TimesNewRomanPS-BoldMT" w:cs="TimesNewRomanPS-BoldMT"/>
          <w:sz w:val="22"/>
          <w:szCs w:val="22"/>
        </w:rPr>
        <w:t xml:space="preserve">, Richard TROMBERT, Francis GEROUDET, André ROSSET, Jean-François BERGER, Josette VERNET, Bernard FOURNET, </w:t>
      </w:r>
      <w:r w:rsidR="00355893">
        <w:rPr>
          <w:rFonts w:ascii="TimesNewRomanPS-BoldMT" w:hAnsi="TimesNewRomanPS-BoldMT" w:cs="TimesNewRomanPS-BoldMT"/>
          <w:sz w:val="22"/>
          <w:szCs w:val="22"/>
        </w:rPr>
        <w:t>Patrick BEARD</w:t>
      </w:r>
    </w:p>
    <w:p w14:paraId="093FA803" w14:textId="0A3CADAA" w:rsidR="00F114B5" w:rsidRDefault="00F114B5" w:rsidP="005F18E9">
      <w:pPr>
        <w:autoSpaceDE w:val="0"/>
        <w:autoSpaceDN w:val="0"/>
        <w:adjustRightInd w:val="0"/>
        <w:rPr>
          <w:rFonts w:ascii="TimesNewRomanPS-BoldMT" w:hAnsi="TimesNewRomanPS-BoldMT" w:cs="TimesNewRomanPS-BoldMT"/>
          <w:b/>
          <w:bCs/>
        </w:rPr>
      </w:pPr>
      <w:r>
        <w:rPr>
          <w:rFonts w:ascii="TimesNewRomanPS-BoldMT" w:hAnsi="TimesNewRomanPS-BoldMT" w:cs="TimesNewRomanPS-BoldMT"/>
          <w:sz w:val="22"/>
          <w:szCs w:val="22"/>
        </w:rPr>
        <w:t>Marilyne RACADOT, Directrice des Services Techniques et Sandrine CARBONNAU Assistante Administrative</w:t>
      </w:r>
    </w:p>
    <w:p w14:paraId="10DF496B" w14:textId="77777777" w:rsidR="005F18E9" w:rsidRDefault="005F18E9" w:rsidP="005F18E9">
      <w:pPr>
        <w:autoSpaceDE w:val="0"/>
        <w:autoSpaceDN w:val="0"/>
        <w:adjustRightInd w:val="0"/>
        <w:rPr>
          <w:rFonts w:ascii="TimesNewRomanPS-BoldMT" w:hAnsi="TimesNewRomanPS-BoldMT" w:cs="TimesNewRomanPS-BoldMT"/>
          <w:b/>
          <w:bCs/>
        </w:rPr>
      </w:pPr>
    </w:p>
    <w:p w14:paraId="464914C8" w14:textId="3491E2F6" w:rsidR="005F18E9" w:rsidRPr="003B6D3C" w:rsidRDefault="003B6D3C" w:rsidP="005F18E9">
      <w:pPr>
        <w:autoSpaceDE w:val="0"/>
        <w:autoSpaceDN w:val="0"/>
        <w:adjustRightInd w:val="0"/>
        <w:rPr>
          <w:rFonts w:ascii="TimesNewRomanPS-BoldMT" w:hAnsi="TimesNewRomanPS-BoldMT" w:cs="TimesNewRomanPS-BoldMT"/>
          <w:sz w:val="22"/>
          <w:szCs w:val="22"/>
        </w:rPr>
      </w:pPr>
      <w:r>
        <w:rPr>
          <w:rFonts w:ascii="TimesNewRomanPS-BoldMT" w:hAnsi="TimesNewRomanPS-BoldMT" w:cs="TimesNewRomanPS-BoldMT"/>
          <w:b/>
          <w:bCs/>
        </w:rPr>
        <w:t>Excusés</w:t>
      </w:r>
      <w:r w:rsidR="005F18E9">
        <w:rPr>
          <w:rFonts w:ascii="TimesNewRomanPS-BoldMT" w:hAnsi="TimesNewRomanPS-BoldMT" w:cs="TimesNewRomanPS-BoldMT"/>
          <w:b/>
          <w:bCs/>
        </w:rPr>
        <w:t> </w:t>
      </w:r>
      <w:r w:rsidR="005F18E9" w:rsidRPr="003B6D3C">
        <w:rPr>
          <w:rFonts w:ascii="TimesNewRomanPS-BoldMT" w:hAnsi="TimesNewRomanPS-BoldMT" w:cs="TimesNewRomanPS-BoldMT"/>
        </w:rPr>
        <w:t>:</w:t>
      </w:r>
      <w:r w:rsidR="002060C4" w:rsidRPr="003B6D3C">
        <w:rPr>
          <w:rFonts w:ascii="TimesNewRomanPS-BoldMT" w:hAnsi="TimesNewRomanPS-BoldMT" w:cs="TimesNewRomanPS-BoldMT"/>
        </w:rPr>
        <w:t xml:space="preserve"> </w:t>
      </w:r>
      <w:r w:rsidRPr="003B6D3C">
        <w:rPr>
          <w:rFonts w:ascii="TimesNewRomanPS-BoldMT" w:hAnsi="TimesNewRomanPS-BoldMT" w:cs="TimesNewRomanPS-BoldMT"/>
        </w:rPr>
        <w:t>Henry ANTHONIOZ ; Simon BERGOEND, Mireille MARTEL</w:t>
      </w:r>
    </w:p>
    <w:p w14:paraId="2B963FB6" w14:textId="77777777" w:rsidR="005F18E9" w:rsidRPr="003B6D3C" w:rsidRDefault="005F18E9" w:rsidP="005F18E9">
      <w:pPr>
        <w:autoSpaceDE w:val="0"/>
        <w:autoSpaceDN w:val="0"/>
        <w:adjustRightInd w:val="0"/>
        <w:rPr>
          <w:rFonts w:ascii="TimesNewRomanPS-BoldMT" w:hAnsi="TimesNewRomanPS-BoldMT" w:cs="TimesNewRomanPS-BoldMT"/>
        </w:rPr>
      </w:pPr>
    </w:p>
    <w:p w14:paraId="1CD5C05D" w14:textId="555311BB" w:rsidR="00002162" w:rsidRPr="00F114B5" w:rsidRDefault="00355893" w:rsidP="00002162">
      <w:pPr>
        <w:pStyle w:val="Paragraphedeliste"/>
        <w:numPr>
          <w:ilvl w:val="0"/>
          <w:numId w:val="16"/>
        </w:numPr>
        <w:autoSpaceDE w:val="0"/>
        <w:autoSpaceDN w:val="0"/>
        <w:adjustRightInd w:val="0"/>
        <w:rPr>
          <w:rFonts w:ascii="TimesNewRomanPSMT" w:hAnsi="TimesNewRomanPSMT" w:cs="TimesNewRomanPSMT"/>
          <w:sz w:val="22"/>
          <w:szCs w:val="22"/>
          <w:u w:val="single"/>
        </w:rPr>
      </w:pPr>
      <w:r w:rsidRPr="00F114B5">
        <w:rPr>
          <w:rFonts w:ascii="TimesNewRomanPS-BoldMT" w:hAnsi="TimesNewRomanPS-BoldMT" w:cs="TimesNewRomanPS-BoldMT"/>
          <w:b/>
          <w:bCs/>
          <w:u w:val="single"/>
        </w:rPr>
        <w:t>ASSAINISSEMENT COLLECTIF</w:t>
      </w:r>
    </w:p>
    <w:p w14:paraId="6DED3296" w14:textId="77777777" w:rsidR="00834D2C" w:rsidRPr="00355893" w:rsidRDefault="00834D2C" w:rsidP="00834D2C">
      <w:pPr>
        <w:pStyle w:val="Paragraphedeliste"/>
        <w:autoSpaceDE w:val="0"/>
        <w:autoSpaceDN w:val="0"/>
        <w:adjustRightInd w:val="0"/>
        <w:rPr>
          <w:rFonts w:ascii="TimesNewRomanPSMT" w:hAnsi="TimesNewRomanPSMT" w:cs="TimesNewRomanPSMT"/>
          <w:sz w:val="22"/>
          <w:szCs w:val="22"/>
        </w:rPr>
      </w:pPr>
    </w:p>
    <w:p w14:paraId="0BE2AE18" w14:textId="0C7EE1AB" w:rsidR="00355893" w:rsidRDefault="00355893" w:rsidP="00355893">
      <w:pPr>
        <w:pStyle w:val="Paragraphedeliste"/>
        <w:numPr>
          <w:ilvl w:val="1"/>
          <w:numId w:val="16"/>
        </w:numPr>
        <w:autoSpaceDE w:val="0"/>
        <w:autoSpaceDN w:val="0"/>
        <w:adjustRightInd w:val="0"/>
        <w:rPr>
          <w:rFonts w:ascii="TimesNewRomanPSMT" w:hAnsi="TimesNewRomanPSMT" w:cs="TimesNewRomanPSMT"/>
          <w:sz w:val="22"/>
          <w:szCs w:val="22"/>
        </w:rPr>
      </w:pPr>
      <w:r w:rsidRPr="00355893">
        <w:rPr>
          <w:rFonts w:ascii="TimesNewRomanPSMT" w:hAnsi="TimesNewRomanPSMT" w:cs="TimesNewRomanPSMT"/>
          <w:sz w:val="22"/>
          <w:szCs w:val="22"/>
        </w:rPr>
        <w:t>Approbation  du Rapport 2023 sur le Prix et la Qualité du Service public d’assainissement collectif</w:t>
      </w:r>
      <w:r w:rsidR="00F114B5">
        <w:rPr>
          <w:rFonts w:ascii="TimesNewRomanPSMT" w:hAnsi="TimesNewRomanPSMT" w:cs="TimesNewRomanPSMT"/>
          <w:sz w:val="22"/>
          <w:szCs w:val="22"/>
        </w:rPr>
        <w:t xml:space="preserve"> (RPQS)</w:t>
      </w:r>
    </w:p>
    <w:p w14:paraId="509651DB" w14:textId="77777777" w:rsidR="00355893" w:rsidRPr="00355893" w:rsidRDefault="00355893" w:rsidP="00355893">
      <w:pPr>
        <w:pStyle w:val="Paragraphedeliste"/>
        <w:autoSpaceDE w:val="0"/>
        <w:autoSpaceDN w:val="0"/>
        <w:adjustRightInd w:val="0"/>
        <w:rPr>
          <w:rFonts w:ascii="TimesNewRomanPSMT" w:hAnsi="TimesNewRomanPSMT" w:cs="TimesNewRomanPSMT"/>
          <w:sz w:val="22"/>
          <w:szCs w:val="22"/>
        </w:rPr>
      </w:pPr>
    </w:p>
    <w:p w14:paraId="51E41AF7" w14:textId="62EAE358" w:rsidR="00355893" w:rsidRDefault="00355893" w:rsidP="00355893">
      <w:pPr>
        <w:autoSpaceDE w:val="0"/>
        <w:autoSpaceDN w:val="0"/>
        <w:adjustRightInd w:val="0"/>
        <w:ind w:left="360"/>
        <w:rPr>
          <w:rFonts w:ascii="TimesNewRomanPSMT" w:hAnsi="TimesNewRomanPSMT" w:cs="TimesNewRomanPSMT"/>
          <w:sz w:val="22"/>
          <w:szCs w:val="22"/>
          <w:u w:val="single"/>
        </w:rPr>
      </w:pPr>
      <w:r w:rsidRPr="00355893">
        <w:rPr>
          <w:rFonts w:ascii="TimesNewRomanPSMT" w:hAnsi="TimesNewRomanPSMT" w:cs="TimesNewRomanPSMT"/>
          <w:sz w:val="22"/>
          <w:szCs w:val="22"/>
          <w:u w:val="single"/>
        </w:rPr>
        <w:t>DEL 2024 06 0</w:t>
      </w:r>
      <w:r w:rsidR="00285017">
        <w:rPr>
          <w:rFonts w:ascii="TimesNewRomanPSMT" w:hAnsi="TimesNewRomanPSMT" w:cs="TimesNewRomanPSMT"/>
          <w:sz w:val="22"/>
          <w:szCs w:val="22"/>
          <w:u w:val="single"/>
        </w:rPr>
        <w:t>1</w:t>
      </w:r>
    </w:p>
    <w:p w14:paraId="2584B4D0" w14:textId="77777777" w:rsidR="00355893" w:rsidRDefault="00355893" w:rsidP="00355893">
      <w:pPr>
        <w:autoSpaceDE w:val="0"/>
        <w:autoSpaceDN w:val="0"/>
        <w:adjustRightInd w:val="0"/>
        <w:ind w:left="360"/>
        <w:rPr>
          <w:rFonts w:ascii="TimesNewRomanPSMT" w:hAnsi="TimesNewRomanPSMT" w:cs="TimesNewRomanPSMT"/>
          <w:sz w:val="22"/>
          <w:szCs w:val="22"/>
          <w:u w:val="single"/>
        </w:rPr>
      </w:pPr>
    </w:p>
    <w:p w14:paraId="382A9CED" w14:textId="4F951FD4" w:rsidR="00355893" w:rsidRDefault="00355893" w:rsidP="00355893">
      <w:pPr>
        <w:autoSpaceDE w:val="0"/>
        <w:autoSpaceDN w:val="0"/>
        <w:adjustRightInd w:val="0"/>
        <w:ind w:left="360"/>
        <w:rPr>
          <w:rFonts w:ascii="TimesNewRomanPSMT" w:hAnsi="TimesNewRomanPSMT" w:cs="TimesNewRomanPSMT"/>
          <w:sz w:val="22"/>
          <w:szCs w:val="22"/>
        </w:rPr>
      </w:pPr>
      <w:r>
        <w:rPr>
          <w:rFonts w:ascii="TimesNewRomanPSMT" w:hAnsi="TimesNewRomanPSMT" w:cs="TimesNewRomanPSMT"/>
          <w:sz w:val="22"/>
          <w:szCs w:val="22"/>
        </w:rPr>
        <w:t>Marilyne RACADOT</w:t>
      </w:r>
      <w:r w:rsidR="00F114B5">
        <w:rPr>
          <w:rFonts w:ascii="TimesNewRomanPSMT" w:hAnsi="TimesNewRomanPSMT" w:cs="TimesNewRomanPSMT"/>
          <w:sz w:val="22"/>
          <w:szCs w:val="22"/>
        </w:rPr>
        <w:t>, Directrice,</w:t>
      </w:r>
      <w:r>
        <w:rPr>
          <w:rFonts w:ascii="TimesNewRomanPSMT" w:hAnsi="TimesNewRomanPSMT" w:cs="TimesNewRomanPSMT"/>
          <w:sz w:val="22"/>
          <w:szCs w:val="22"/>
        </w:rPr>
        <w:t xml:space="preserve"> </w:t>
      </w:r>
      <w:r w:rsidR="00834D2C">
        <w:rPr>
          <w:rFonts w:ascii="TimesNewRomanPSMT" w:hAnsi="TimesNewRomanPSMT" w:cs="TimesNewRomanPSMT"/>
          <w:sz w:val="22"/>
          <w:szCs w:val="22"/>
        </w:rPr>
        <w:t>présente aux membres du Comité Syndical le Rapport 2023 sur le Prix et la Qualité du Service public d’assainissement collectif. Le Président précise que ce rapport doit être approuvé par délibération avant d’être transmis à l’ensemble des communes membres pour être présenté à leurs conseils municipaux.</w:t>
      </w:r>
    </w:p>
    <w:p w14:paraId="47AAD6D9" w14:textId="77777777" w:rsidR="00834D2C" w:rsidRDefault="00834D2C" w:rsidP="00355893">
      <w:pPr>
        <w:autoSpaceDE w:val="0"/>
        <w:autoSpaceDN w:val="0"/>
        <w:adjustRightInd w:val="0"/>
        <w:ind w:left="360"/>
        <w:rPr>
          <w:rFonts w:ascii="TimesNewRomanPSMT" w:hAnsi="TimesNewRomanPSMT" w:cs="TimesNewRomanPSMT"/>
          <w:sz w:val="22"/>
          <w:szCs w:val="22"/>
        </w:rPr>
      </w:pPr>
    </w:p>
    <w:p w14:paraId="1E321986" w14:textId="77777777" w:rsidR="0021561C" w:rsidRPr="00842536" w:rsidRDefault="0021561C" w:rsidP="0021561C">
      <w:pPr>
        <w:ind w:firstLine="360"/>
        <w:jc w:val="both"/>
        <w:rPr>
          <w:b/>
        </w:rPr>
      </w:pPr>
      <w:r>
        <w:rPr>
          <w:b/>
        </w:rPr>
        <w:t xml:space="preserve">Le Président </w:t>
      </w:r>
      <w:r w:rsidRPr="00842536">
        <w:rPr>
          <w:b/>
        </w:rPr>
        <w:t xml:space="preserve">demande au </w:t>
      </w:r>
      <w:r>
        <w:rPr>
          <w:b/>
        </w:rPr>
        <w:t>C</w:t>
      </w:r>
      <w:r w:rsidRPr="00842536">
        <w:rPr>
          <w:b/>
        </w:rPr>
        <w:t xml:space="preserve">omité </w:t>
      </w:r>
      <w:r>
        <w:rPr>
          <w:b/>
        </w:rPr>
        <w:t>S</w:t>
      </w:r>
      <w:r w:rsidRPr="00842536">
        <w:rPr>
          <w:b/>
        </w:rPr>
        <w:t>yndical d’en délibérer.</w:t>
      </w:r>
    </w:p>
    <w:p w14:paraId="0309D990" w14:textId="12E4D2FD" w:rsidR="0021561C" w:rsidRDefault="0021561C" w:rsidP="0021561C">
      <w:pPr>
        <w:autoSpaceDE w:val="0"/>
        <w:autoSpaceDN w:val="0"/>
        <w:adjustRightInd w:val="0"/>
        <w:ind w:firstLine="360"/>
        <w:rPr>
          <w:rFonts w:ascii="TimesNewRomanPSMT" w:hAnsi="TimesNewRomanPSMT" w:cs="TimesNewRomanPSMT"/>
          <w:sz w:val="22"/>
          <w:szCs w:val="22"/>
        </w:rPr>
      </w:pPr>
      <w:r>
        <w:rPr>
          <w:rFonts w:ascii="TimesNewRomanPSMT" w:hAnsi="TimesNewRomanPSMT" w:cs="TimesNewRomanPSMT"/>
          <w:sz w:val="22"/>
          <w:szCs w:val="22"/>
        </w:rPr>
        <w:t xml:space="preserve">Le Comité Syndical, </w:t>
      </w:r>
      <w:r>
        <w:rPr>
          <w:sz w:val="22"/>
          <w:szCs w:val="22"/>
        </w:rPr>
        <w:t>après en avoir délibéré et</w:t>
      </w:r>
      <w:r>
        <w:rPr>
          <w:rFonts w:ascii="TimesNewRomanPSMT" w:hAnsi="TimesNewRomanPSMT" w:cs="TimesNewRomanPSMT"/>
          <w:sz w:val="22"/>
          <w:szCs w:val="22"/>
        </w:rPr>
        <w:t xml:space="preserve"> à l’unanimité, approuve le rapport.</w:t>
      </w:r>
    </w:p>
    <w:p w14:paraId="3186BBA2" w14:textId="77777777" w:rsidR="00834D2C" w:rsidRDefault="00834D2C" w:rsidP="00355893">
      <w:pPr>
        <w:autoSpaceDE w:val="0"/>
        <w:autoSpaceDN w:val="0"/>
        <w:adjustRightInd w:val="0"/>
        <w:ind w:left="360"/>
        <w:rPr>
          <w:rFonts w:ascii="TimesNewRomanPSMT" w:hAnsi="TimesNewRomanPSMT" w:cs="TimesNewRomanPSMT"/>
          <w:sz w:val="22"/>
          <w:szCs w:val="22"/>
        </w:rPr>
      </w:pPr>
    </w:p>
    <w:p w14:paraId="577B8AA8" w14:textId="456D6622" w:rsidR="00834D2C" w:rsidRPr="00834D2C" w:rsidRDefault="00834D2C" w:rsidP="00834D2C">
      <w:pPr>
        <w:pStyle w:val="Paragraphedeliste"/>
        <w:numPr>
          <w:ilvl w:val="1"/>
          <w:numId w:val="16"/>
        </w:numPr>
        <w:autoSpaceDE w:val="0"/>
        <w:autoSpaceDN w:val="0"/>
        <w:adjustRightInd w:val="0"/>
        <w:rPr>
          <w:rFonts w:ascii="TimesNewRomanPSMT" w:hAnsi="TimesNewRomanPSMT" w:cs="TimesNewRomanPSMT"/>
          <w:sz w:val="22"/>
          <w:szCs w:val="22"/>
        </w:rPr>
      </w:pPr>
      <w:r w:rsidRPr="00834D2C">
        <w:rPr>
          <w:rFonts w:ascii="TimesNewRomanPSMT" w:hAnsi="TimesNewRomanPSMT" w:cs="TimesNewRomanPSMT"/>
          <w:sz w:val="22"/>
          <w:szCs w:val="22"/>
        </w:rPr>
        <w:t>Dénonciation de la convention de prestation de service « gestion administrative » avec la CCHC établie le 12 décembre 2023</w:t>
      </w:r>
    </w:p>
    <w:p w14:paraId="51371B81" w14:textId="77777777" w:rsidR="00834D2C" w:rsidRDefault="00834D2C" w:rsidP="00834D2C">
      <w:pPr>
        <w:pStyle w:val="Paragraphedeliste"/>
        <w:autoSpaceDE w:val="0"/>
        <w:autoSpaceDN w:val="0"/>
        <w:adjustRightInd w:val="0"/>
        <w:rPr>
          <w:rFonts w:ascii="TimesNewRomanPSMT" w:hAnsi="TimesNewRomanPSMT" w:cs="TimesNewRomanPSMT"/>
          <w:sz w:val="22"/>
          <w:szCs w:val="22"/>
        </w:rPr>
      </w:pPr>
    </w:p>
    <w:p w14:paraId="3CCD245D" w14:textId="3123E1D2" w:rsidR="00834D2C" w:rsidRPr="00EA66EA" w:rsidRDefault="00834D2C" w:rsidP="00EA66EA">
      <w:pPr>
        <w:autoSpaceDE w:val="0"/>
        <w:autoSpaceDN w:val="0"/>
        <w:adjustRightInd w:val="0"/>
        <w:ind w:left="360" w:firstLine="30"/>
        <w:rPr>
          <w:rFonts w:ascii="TimesNewRomanPSMT" w:hAnsi="TimesNewRomanPSMT" w:cs="TimesNewRomanPSMT"/>
          <w:sz w:val="22"/>
          <w:szCs w:val="22"/>
        </w:rPr>
      </w:pPr>
      <w:r w:rsidRPr="00EA66EA">
        <w:rPr>
          <w:rFonts w:ascii="TimesNewRomanPSMT" w:hAnsi="TimesNewRomanPSMT" w:cs="TimesNewRomanPSMT"/>
          <w:sz w:val="22"/>
          <w:szCs w:val="22"/>
        </w:rPr>
        <w:t>Josette VERNET</w:t>
      </w:r>
      <w:r w:rsidR="00F114B5">
        <w:rPr>
          <w:rFonts w:ascii="TimesNewRomanPSMT" w:hAnsi="TimesNewRomanPSMT" w:cs="TimesNewRomanPSMT"/>
          <w:sz w:val="22"/>
          <w:szCs w:val="22"/>
        </w:rPr>
        <w:t>, vice-Présidente,</w:t>
      </w:r>
      <w:r w:rsidRPr="00EA66EA">
        <w:rPr>
          <w:rFonts w:ascii="TimesNewRomanPSMT" w:hAnsi="TimesNewRomanPSMT" w:cs="TimesNewRomanPSMT"/>
          <w:sz w:val="22"/>
          <w:szCs w:val="22"/>
        </w:rPr>
        <w:t xml:space="preserve"> rappelle au  Comité Syndical qu’une convention </w:t>
      </w:r>
      <w:r w:rsidR="00537BD7">
        <w:rPr>
          <w:rFonts w:ascii="TimesNewRomanPSMT" w:hAnsi="TimesNewRomanPSMT" w:cs="TimesNewRomanPSMT"/>
          <w:sz w:val="22"/>
          <w:szCs w:val="22"/>
        </w:rPr>
        <w:t>avec la CCHC a été</w:t>
      </w:r>
      <w:r w:rsidR="00537BD7" w:rsidRPr="00EA66EA">
        <w:rPr>
          <w:rFonts w:ascii="TimesNewRomanPSMT" w:hAnsi="TimesNewRomanPSMT" w:cs="TimesNewRomanPSMT"/>
          <w:sz w:val="22"/>
          <w:szCs w:val="22"/>
        </w:rPr>
        <w:t xml:space="preserve"> établie le 12 décembre 2023</w:t>
      </w:r>
      <w:r w:rsidR="00537BD7">
        <w:rPr>
          <w:rFonts w:ascii="TimesNewRomanPSMT" w:hAnsi="TimesNewRomanPSMT" w:cs="TimesNewRomanPSMT"/>
          <w:sz w:val="22"/>
          <w:szCs w:val="22"/>
        </w:rPr>
        <w:t xml:space="preserve"> pour un « certain nombre de missions concourant au fonctionnement du SIVU »</w:t>
      </w:r>
      <w:r w:rsidR="00EA66EA" w:rsidRPr="00EA66EA">
        <w:rPr>
          <w:rFonts w:ascii="TimesNewRomanPSMT" w:hAnsi="TimesNewRomanPSMT" w:cs="TimesNewRomanPSMT"/>
          <w:sz w:val="22"/>
          <w:szCs w:val="22"/>
        </w:rPr>
        <w:t>. Elle précise que cette convention doit être dénoncée au 30 avril 2024</w:t>
      </w:r>
      <w:r w:rsidR="00F177A7">
        <w:rPr>
          <w:rFonts w:ascii="TimesNewRomanPSMT" w:hAnsi="TimesNewRomanPSMT" w:cs="TimesNewRomanPSMT"/>
          <w:sz w:val="22"/>
          <w:szCs w:val="22"/>
        </w:rPr>
        <w:t xml:space="preserve"> par la CCHC</w:t>
      </w:r>
      <w:r w:rsidR="00F114B5">
        <w:rPr>
          <w:rFonts w:ascii="TimesNewRomanPSMT" w:hAnsi="TimesNewRomanPSMT" w:cs="TimesNewRomanPSMT"/>
          <w:sz w:val="22"/>
          <w:szCs w:val="22"/>
        </w:rPr>
        <w:t xml:space="preserve"> qui établira une facture pour quatre mois.</w:t>
      </w:r>
    </w:p>
    <w:p w14:paraId="5D269709" w14:textId="77777777" w:rsidR="00EA66EA" w:rsidRDefault="00EA66EA" w:rsidP="00F114B5">
      <w:pPr>
        <w:autoSpaceDE w:val="0"/>
        <w:autoSpaceDN w:val="0"/>
        <w:adjustRightInd w:val="0"/>
        <w:rPr>
          <w:rFonts w:ascii="TimesNewRomanPSMT" w:hAnsi="TimesNewRomanPSMT" w:cs="TimesNewRomanPSMT"/>
          <w:sz w:val="22"/>
          <w:szCs w:val="22"/>
        </w:rPr>
      </w:pPr>
    </w:p>
    <w:p w14:paraId="575BF9C5" w14:textId="6BBC58BC" w:rsidR="00EA66EA" w:rsidRPr="00EA66EA" w:rsidRDefault="00EA66EA" w:rsidP="00EA66EA">
      <w:pPr>
        <w:pStyle w:val="Paragraphedeliste"/>
        <w:numPr>
          <w:ilvl w:val="1"/>
          <w:numId w:val="16"/>
        </w:numPr>
        <w:autoSpaceDE w:val="0"/>
        <w:autoSpaceDN w:val="0"/>
        <w:adjustRightInd w:val="0"/>
        <w:rPr>
          <w:rFonts w:ascii="TimesNewRomanPSMT" w:hAnsi="TimesNewRomanPSMT" w:cs="TimesNewRomanPSMT"/>
          <w:sz w:val="22"/>
          <w:szCs w:val="22"/>
        </w:rPr>
      </w:pPr>
      <w:r w:rsidRPr="00EA66EA">
        <w:rPr>
          <w:rFonts w:ascii="TimesNewRomanPSMT" w:hAnsi="TimesNewRomanPSMT" w:cs="TimesNewRomanPSMT"/>
          <w:sz w:val="22"/>
          <w:szCs w:val="22"/>
        </w:rPr>
        <w:t>Proposition de convention de prestation de service « gestion administrative » avec la CCHC à compter du 1</w:t>
      </w:r>
      <w:r w:rsidRPr="00EA66EA">
        <w:rPr>
          <w:rFonts w:ascii="TimesNewRomanPSMT" w:hAnsi="TimesNewRomanPSMT" w:cs="TimesNewRomanPSMT"/>
          <w:sz w:val="22"/>
          <w:szCs w:val="22"/>
          <w:vertAlign w:val="superscript"/>
        </w:rPr>
        <w:t>er</w:t>
      </w:r>
      <w:r w:rsidRPr="00EA66EA">
        <w:rPr>
          <w:rFonts w:ascii="TimesNewRomanPSMT" w:hAnsi="TimesNewRomanPSMT" w:cs="TimesNewRomanPSMT"/>
          <w:sz w:val="22"/>
          <w:szCs w:val="22"/>
        </w:rPr>
        <w:t xml:space="preserve"> mai 2024</w:t>
      </w:r>
    </w:p>
    <w:p w14:paraId="0A789199" w14:textId="77777777" w:rsidR="00EA66EA" w:rsidRDefault="00EA66EA" w:rsidP="00EA66EA">
      <w:pPr>
        <w:autoSpaceDE w:val="0"/>
        <w:autoSpaceDN w:val="0"/>
        <w:adjustRightInd w:val="0"/>
        <w:ind w:left="360"/>
        <w:rPr>
          <w:rFonts w:ascii="TimesNewRomanPSMT" w:hAnsi="TimesNewRomanPSMT" w:cs="TimesNewRomanPSMT"/>
          <w:sz w:val="22"/>
          <w:szCs w:val="22"/>
        </w:rPr>
      </w:pPr>
    </w:p>
    <w:p w14:paraId="4350AB73" w14:textId="5C9CDFC7" w:rsidR="00162997" w:rsidRDefault="00F114B5" w:rsidP="00162997">
      <w:pPr>
        <w:autoSpaceDE w:val="0"/>
        <w:autoSpaceDN w:val="0"/>
        <w:adjustRightInd w:val="0"/>
        <w:ind w:left="360"/>
        <w:rPr>
          <w:rFonts w:ascii="TimesNewRomanPSMT" w:hAnsi="TimesNewRomanPSMT" w:cs="TimesNewRomanPSMT"/>
        </w:rPr>
      </w:pPr>
      <w:r w:rsidRPr="00EA66EA">
        <w:rPr>
          <w:rFonts w:ascii="TimesNewRomanPSMT" w:hAnsi="TimesNewRomanPSMT" w:cs="TimesNewRomanPSMT"/>
          <w:sz w:val="22"/>
          <w:szCs w:val="22"/>
        </w:rPr>
        <w:t>Josette VERNET</w:t>
      </w:r>
      <w:r>
        <w:rPr>
          <w:rFonts w:ascii="TimesNewRomanPSMT" w:hAnsi="TimesNewRomanPSMT" w:cs="TimesNewRomanPSMT"/>
          <w:sz w:val="22"/>
          <w:szCs w:val="22"/>
        </w:rPr>
        <w:t xml:space="preserve">, vice-Présidente, </w:t>
      </w:r>
      <w:r w:rsidR="00162997">
        <w:rPr>
          <w:rFonts w:ascii="TimesNewRomanPSMT" w:hAnsi="TimesNewRomanPSMT" w:cs="TimesNewRomanPSMT"/>
          <w:sz w:val="22"/>
          <w:szCs w:val="22"/>
        </w:rPr>
        <w:t>rappelle l’objet de</w:t>
      </w:r>
      <w:r w:rsidR="00EA66EA">
        <w:rPr>
          <w:rFonts w:ascii="TimesNewRomanPSMT" w:hAnsi="TimesNewRomanPSMT" w:cs="TimesNewRomanPSMT"/>
          <w:sz w:val="22"/>
          <w:szCs w:val="22"/>
        </w:rPr>
        <w:t xml:space="preserve"> cette convention</w:t>
      </w:r>
      <w:r w:rsidR="00162997">
        <w:rPr>
          <w:rFonts w:ascii="TimesNewRomanPSMT" w:hAnsi="TimesNewRomanPSMT" w:cs="TimesNewRomanPSMT"/>
          <w:sz w:val="22"/>
          <w:szCs w:val="22"/>
        </w:rPr>
        <w:t xml:space="preserve">. </w:t>
      </w:r>
      <w:r w:rsidR="00162997">
        <w:rPr>
          <w:rFonts w:ascii="TimesNewRomanPSMT" w:hAnsi="TimesNewRomanPSMT" w:cs="TimesNewRomanPSMT"/>
        </w:rPr>
        <w:t xml:space="preserve">La Communauté de Communes du Haut-Chablais </w:t>
      </w:r>
      <w:r w:rsidR="00537BD7">
        <w:rPr>
          <w:rFonts w:ascii="TimesNewRomanPSMT" w:hAnsi="TimesNewRomanPSMT" w:cs="TimesNewRomanPSMT"/>
        </w:rPr>
        <w:t>a mis</w:t>
      </w:r>
      <w:r w:rsidR="00162997">
        <w:rPr>
          <w:rFonts w:ascii="TimesNewRomanPSMT" w:hAnsi="TimesNewRomanPSMT" w:cs="TimesNewRomanPSMT"/>
        </w:rPr>
        <w:t xml:space="preserve"> Monsieur Charles-Henri MONTET (attaché) à</w:t>
      </w:r>
      <w:r w:rsidR="00162997">
        <w:rPr>
          <w:rFonts w:ascii="TimesNewRomanPSMT" w:hAnsi="TimesNewRomanPSMT" w:cs="TimesNewRomanPSMT"/>
          <w:sz w:val="22"/>
          <w:szCs w:val="22"/>
        </w:rPr>
        <w:t xml:space="preserve"> </w:t>
      </w:r>
      <w:r w:rsidR="00162997">
        <w:rPr>
          <w:rFonts w:ascii="TimesNewRomanPSMT" w:hAnsi="TimesNewRomanPSMT" w:cs="TimesNewRomanPSMT"/>
        </w:rPr>
        <w:t>disposition du SIVU de la Vallée d’Aulps pour y assurer certaines tâches administratives et comptables</w:t>
      </w:r>
      <w:r w:rsidR="00162997">
        <w:rPr>
          <w:rFonts w:ascii="TimesNewRomanPSMT" w:hAnsi="TimesNewRomanPSMT" w:cs="TimesNewRomanPSMT"/>
          <w:sz w:val="22"/>
          <w:szCs w:val="22"/>
        </w:rPr>
        <w:t xml:space="preserve"> </w:t>
      </w:r>
      <w:r w:rsidR="00162997">
        <w:rPr>
          <w:rFonts w:ascii="TimesNewRomanPSMT" w:hAnsi="TimesNewRomanPSMT" w:cs="TimesNewRomanPSMT"/>
        </w:rPr>
        <w:t>(préparation et suivi des réunions du comité syndical, préparation du budget, réalisation de certaines</w:t>
      </w:r>
      <w:r w:rsidR="00162997">
        <w:rPr>
          <w:rFonts w:ascii="TimesNewRomanPSMT" w:hAnsi="TimesNewRomanPSMT" w:cs="TimesNewRomanPSMT"/>
          <w:sz w:val="22"/>
          <w:szCs w:val="22"/>
        </w:rPr>
        <w:t xml:space="preserve"> </w:t>
      </w:r>
      <w:r w:rsidR="00162997">
        <w:rPr>
          <w:rFonts w:ascii="TimesNewRomanPSMT" w:hAnsi="TimesNewRomanPSMT" w:cs="TimesNewRomanPSMT"/>
        </w:rPr>
        <w:t xml:space="preserve">opérations comptables, saisie des déclarations de </w:t>
      </w:r>
      <w:r>
        <w:rPr>
          <w:rFonts w:ascii="TimesNewRomanPSMT" w:hAnsi="TimesNewRomanPSMT" w:cs="TimesNewRomanPSMT"/>
        </w:rPr>
        <w:t xml:space="preserve">TVA.) </w:t>
      </w:r>
      <w:r w:rsidR="00162997">
        <w:rPr>
          <w:rFonts w:ascii="TimesNewRomanPSMT" w:hAnsi="TimesNewRomanPSMT" w:cs="TimesNewRomanPSMT"/>
        </w:rPr>
        <w:t xml:space="preserve"> à raison de 2 heures hebdomadaires</w:t>
      </w:r>
      <w:r>
        <w:rPr>
          <w:rFonts w:ascii="TimesNewRomanPSMT" w:hAnsi="TimesNewRomanPSMT" w:cs="TimesNewRomanPSMT"/>
        </w:rPr>
        <w:t>.</w:t>
      </w:r>
    </w:p>
    <w:p w14:paraId="3E7F9608" w14:textId="51043BAE" w:rsidR="00162997" w:rsidRDefault="00162997" w:rsidP="00162997">
      <w:pPr>
        <w:autoSpaceDE w:val="0"/>
        <w:autoSpaceDN w:val="0"/>
        <w:adjustRightInd w:val="0"/>
        <w:ind w:left="360"/>
        <w:rPr>
          <w:rFonts w:ascii="TimesNewRomanPSMT" w:hAnsi="TimesNewRomanPSMT" w:cs="TimesNewRomanPSMT"/>
        </w:rPr>
      </w:pPr>
      <w:r>
        <w:rPr>
          <w:rFonts w:ascii="TimesNewRomanPSMT" w:hAnsi="TimesNewRomanPSMT" w:cs="TimesNewRomanPSMT"/>
        </w:rPr>
        <w:t xml:space="preserve">Elle explique </w:t>
      </w:r>
      <w:r w:rsidR="00537BD7">
        <w:rPr>
          <w:rFonts w:ascii="TimesNewRomanPSMT" w:hAnsi="TimesNewRomanPSMT" w:cs="TimesNewRomanPSMT"/>
        </w:rPr>
        <w:t>que Michel MUFFAT</w:t>
      </w:r>
      <w:r w:rsidR="00F114B5">
        <w:rPr>
          <w:rFonts w:ascii="TimesNewRomanPSMT" w:hAnsi="TimesNewRomanPSMT" w:cs="TimesNewRomanPSMT"/>
        </w:rPr>
        <w:t>, Président</w:t>
      </w:r>
      <w:r w:rsidR="00537BD7">
        <w:rPr>
          <w:rFonts w:ascii="TimesNewRomanPSMT" w:hAnsi="TimesNewRomanPSMT" w:cs="TimesNewRomanPSMT"/>
        </w:rPr>
        <w:t xml:space="preserve"> et elle-même rencontreront Madame Yannick TRABICHET </w:t>
      </w:r>
      <w:r w:rsidR="00F114B5">
        <w:rPr>
          <w:rFonts w:ascii="TimesNewRomanPSMT" w:hAnsi="TimesNewRomanPSMT" w:cs="TimesNewRomanPSMT"/>
        </w:rPr>
        <w:t>P</w:t>
      </w:r>
      <w:r w:rsidR="00537BD7">
        <w:rPr>
          <w:rFonts w:ascii="TimesNewRomanPSMT" w:hAnsi="TimesNewRomanPSMT" w:cs="TimesNewRomanPSMT"/>
        </w:rPr>
        <w:t xml:space="preserve">résidente de la CCHC et Stéphane PUGIN-BRON  </w:t>
      </w:r>
      <w:r w:rsidR="00F114B5">
        <w:rPr>
          <w:rFonts w:ascii="TimesNewRomanPSMT" w:hAnsi="TimesNewRomanPSMT" w:cs="TimesNewRomanPSMT"/>
        </w:rPr>
        <w:t>D</w:t>
      </w:r>
      <w:r w:rsidR="00537BD7">
        <w:rPr>
          <w:rFonts w:ascii="TimesNewRomanPSMT" w:hAnsi="TimesNewRomanPSMT" w:cs="TimesNewRomanPSMT"/>
        </w:rPr>
        <w:t xml:space="preserve">irecteur </w:t>
      </w:r>
      <w:r w:rsidR="00F114B5">
        <w:rPr>
          <w:rFonts w:ascii="TimesNewRomanPSMT" w:hAnsi="TimesNewRomanPSMT" w:cs="TimesNewRomanPSMT"/>
        </w:rPr>
        <w:t xml:space="preserve">Général </w:t>
      </w:r>
      <w:r w:rsidR="00537BD7">
        <w:rPr>
          <w:rFonts w:ascii="TimesNewRomanPSMT" w:hAnsi="TimesNewRomanPSMT" w:cs="TimesNewRomanPSMT"/>
        </w:rPr>
        <w:t>des Services de la CCHC, le jeudi 6 juin 2024 afin de trouver un accord pour le renouvellement de cette convention.</w:t>
      </w:r>
    </w:p>
    <w:p w14:paraId="3D0C41D9" w14:textId="77777777" w:rsidR="00537BD7" w:rsidRDefault="00537BD7" w:rsidP="00162997">
      <w:pPr>
        <w:autoSpaceDE w:val="0"/>
        <w:autoSpaceDN w:val="0"/>
        <w:adjustRightInd w:val="0"/>
        <w:ind w:left="360"/>
        <w:rPr>
          <w:rFonts w:ascii="TimesNewRomanPSMT" w:hAnsi="TimesNewRomanPSMT" w:cs="TimesNewRomanPSMT"/>
        </w:rPr>
      </w:pPr>
    </w:p>
    <w:p w14:paraId="1051A4F4" w14:textId="6273A7E2" w:rsidR="00FF6868" w:rsidRDefault="00FF6868" w:rsidP="00FF6868">
      <w:pPr>
        <w:pStyle w:val="Paragraphedeliste"/>
        <w:numPr>
          <w:ilvl w:val="0"/>
          <w:numId w:val="16"/>
        </w:numPr>
        <w:autoSpaceDE w:val="0"/>
        <w:autoSpaceDN w:val="0"/>
        <w:adjustRightInd w:val="0"/>
        <w:rPr>
          <w:rFonts w:ascii="TimesNewRomanPSMT" w:hAnsi="TimesNewRomanPSMT" w:cs="TimesNewRomanPSMT"/>
          <w:b/>
          <w:bCs/>
        </w:rPr>
      </w:pPr>
      <w:r w:rsidRPr="00FF6868">
        <w:rPr>
          <w:rFonts w:ascii="TimesNewRomanPSMT" w:hAnsi="TimesNewRomanPSMT" w:cs="TimesNewRomanPSMT"/>
          <w:b/>
          <w:bCs/>
        </w:rPr>
        <w:t>PERSONNEL</w:t>
      </w:r>
    </w:p>
    <w:p w14:paraId="1EB1E4A1" w14:textId="77777777" w:rsidR="006D5271" w:rsidRDefault="006D5271" w:rsidP="006D5271">
      <w:pPr>
        <w:pStyle w:val="Paragraphedeliste"/>
        <w:autoSpaceDE w:val="0"/>
        <w:autoSpaceDN w:val="0"/>
        <w:adjustRightInd w:val="0"/>
        <w:rPr>
          <w:rFonts w:ascii="TimesNewRomanPSMT" w:hAnsi="TimesNewRomanPSMT" w:cs="TimesNewRomanPSMT"/>
          <w:b/>
          <w:bCs/>
        </w:rPr>
      </w:pPr>
    </w:p>
    <w:p w14:paraId="7CA1E0D8" w14:textId="73412AC4" w:rsidR="006D5271" w:rsidRDefault="006D5271" w:rsidP="006D5271">
      <w:pPr>
        <w:pStyle w:val="Paragraphedeliste"/>
        <w:numPr>
          <w:ilvl w:val="1"/>
          <w:numId w:val="16"/>
        </w:numPr>
        <w:autoSpaceDE w:val="0"/>
        <w:autoSpaceDN w:val="0"/>
        <w:adjustRightInd w:val="0"/>
        <w:rPr>
          <w:rFonts w:ascii="TimesNewRomanPSMT" w:hAnsi="TimesNewRomanPSMT" w:cs="TimesNewRomanPSMT"/>
        </w:rPr>
      </w:pPr>
      <w:r w:rsidRPr="006D5271">
        <w:rPr>
          <w:rFonts w:ascii="TimesNewRomanPSMT" w:hAnsi="TimesNewRomanPSMT" w:cs="TimesNewRomanPSMT"/>
        </w:rPr>
        <w:t>Taux de promotion d’avancement de grade</w:t>
      </w:r>
    </w:p>
    <w:p w14:paraId="7357BEEA" w14:textId="77777777" w:rsidR="003B6D3C" w:rsidRDefault="003B6D3C" w:rsidP="003B6D3C">
      <w:pPr>
        <w:autoSpaceDE w:val="0"/>
        <w:autoSpaceDN w:val="0"/>
        <w:adjustRightInd w:val="0"/>
        <w:ind w:left="360"/>
        <w:rPr>
          <w:rFonts w:ascii="TimesNewRomanPSMT" w:hAnsi="TimesNewRomanPSMT" w:cs="TimesNewRomanPSMT"/>
        </w:rPr>
      </w:pPr>
    </w:p>
    <w:p w14:paraId="0C7D7EDB" w14:textId="77777777" w:rsidR="003B6D3C" w:rsidRPr="003B6D3C" w:rsidRDefault="003B6D3C" w:rsidP="003B6D3C">
      <w:pPr>
        <w:autoSpaceDE w:val="0"/>
        <w:autoSpaceDN w:val="0"/>
        <w:adjustRightInd w:val="0"/>
        <w:ind w:left="360"/>
        <w:rPr>
          <w:rFonts w:ascii="TimesNewRomanPSMT" w:hAnsi="TimesNewRomanPSMT" w:cs="TimesNewRomanPSMT"/>
        </w:rPr>
      </w:pPr>
    </w:p>
    <w:p w14:paraId="27322503" w14:textId="77777777" w:rsidR="006D5271" w:rsidRDefault="006D5271" w:rsidP="006D5271">
      <w:pPr>
        <w:pStyle w:val="Paragraphedeliste"/>
        <w:autoSpaceDE w:val="0"/>
        <w:autoSpaceDN w:val="0"/>
        <w:adjustRightInd w:val="0"/>
        <w:rPr>
          <w:rFonts w:ascii="TimesNewRomanPSMT" w:hAnsi="TimesNewRomanPSMT" w:cs="TimesNewRomanPSMT"/>
        </w:rPr>
      </w:pPr>
    </w:p>
    <w:p w14:paraId="368DCABE" w14:textId="1AD38CDA" w:rsidR="006D5271" w:rsidRDefault="006D5271" w:rsidP="006D5271">
      <w:pPr>
        <w:autoSpaceDE w:val="0"/>
        <w:autoSpaceDN w:val="0"/>
        <w:adjustRightInd w:val="0"/>
        <w:ind w:left="360"/>
        <w:rPr>
          <w:rFonts w:ascii="TimesNewRomanPSMT" w:hAnsi="TimesNewRomanPSMT" w:cs="TimesNewRomanPSMT"/>
          <w:u w:val="single"/>
        </w:rPr>
      </w:pPr>
      <w:r w:rsidRPr="006D5271">
        <w:rPr>
          <w:rFonts w:ascii="TimesNewRomanPSMT" w:hAnsi="TimesNewRomanPSMT" w:cs="TimesNewRomanPSMT"/>
          <w:u w:val="single"/>
        </w:rPr>
        <w:lastRenderedPageBreak/>
        <w:t xml:space="preserve">DEL 2024 06 06 </w:t>
      </w:r>
    </w:p>
    <w:p w14:paraId="321A32FF" w14:textId="77777777" w:rsidR="003B6D3C" w:rsidRPr="006D5271" w:rsidRDefault="003B6D3C" w:rsidP="006D5271">
      <w:pPr>
        <w:autoSpaceDE w:val="0"/>
        <w:autoSpaceDN w:val="0"/>
        <w:adjustRightInd w:val="0"/>
        <w:ind w:left="360"/>
        <w:rPr>
          <w:rFonts w:ascii="TimesNewRomanPSMT" w:hAnsi="TimesNewRomanPSMT" w:cs="TimesNewRomanPSMT"/>
          <w:u w:val="single"/>
        </w:rPr>
      </w:pPr>
    </w:p>
    <w:p w14:paraId="2CD42998" w14:textId="00FDE43F" w:rsidR="006D5271" w:rsidRDefault="00F114B5" w:rsidP="006D5271">
      <w:pPr>
        <w:pStyle w:val="En-tte"/>
        <w:tabs>
          <w:tab w:val="clear" w:pos="4536"/>
          <w:tab w:val="clear" w:pos="9072"/>
        </w:tabs>
        <w:jc w:val="both"/>
      </w:pPr>
      <w:r w:rsidRPr="00EA66EA">
        <w:rPr>
          <w:rFonts w:ascii="TimesNewRomanPSMT" w:hAnsi="TimesNewRomanPSMT" w:cs="TimesNewRomanPSMT"/>
          <w:sz w:val="22"/>
          <w:szCs w:val="22"/>
        </w:rPr>
        <w:t>Josette VERNET</w:t>
      </w:r>
      <w:r>
        <w:rPr>
          <w:rFonts w:ascii="TimesNewRomanPSMT" w:hAnsi="TimesNewRomanPSMT" w:cs="TimesNewRomanPSMT"/>
          <w:sz w:val="22"/>
          <w:szCs w:val="22"/>
        </w:rPr>
        <w:t>, vice-Présidente</w:t>
      </w:r>
      <w:r>
        <w:rPr>
          <w:rFonts w:ascii="TimesNewRomanPSMT" w:hAnsi="TimesNewRomanPSMT" w:cs="TimesNewRomanPSMT"/>
        </w:rPr>
        <w:t xml:space="preserve">, </w:t>
      </w:r>
      <w:r w:rsidR="006D5271">
        <w:rPr>
          <w:rFonts w:ascii="TimesNewRomanPSMT" w:hAnsi="TimesNewRomanPSMT" w:cs="TimesNewRomanPSMT"/>
        </w:rPr>
        <w:t>rappelle au Comité Syndical que p</w:t>
      </w:r>
      <w:r w:rsidR="006D5271">
        <w:t xml:space="preserve">our tout avancement de grade, le nombre maximal de fonctionnaires pouvant être promus, est déterminé par un taux appliqué à l’effectif des fonctionnaires remplissant les conditions pour cet avancement et </w:t>
      </w:r>
      <w:r w:rsidR="006D5271">
        <w:rPr>
          <w:rFonts w:ascii="TimesNewRomanPSMT" w:hAnsi="TimesNewRomanPSMT" w:cs="TimesNewRomanPSMT"/>
        </w:rPr>
        <w:t>qu’il</w:t>
      </w:r>
      <w:r w:rsidR="006D5271">
        <w:t xml:space="preserve"> doit fixer ce taux, appelé « ratio promus-promouvables », pour chaque grade accessible par la voie de l’avancement de grade. Il peut varier entre 0 et 100 %.</w:t>
      </w:r>
    </w:p>
    <w:p w14:paraId="624C6862" w14:textId="77777777" w:rsidR="006D5271" w:rsidRDefault="006D5271" w:rsidP="006D5271">
      <w:pPr>
        <w:pStyle w:val="En-tte"/>
        <w:tabs>
          <w:tab w:val="clear" w:pos="4536"/>
          <w:tab w:val="clear" w:pos="9072"/>
        </w:tabs>
        <w:jc w:val="both"/>
      </w:pPr>
    </w:p>
    <w:p w14:paraId="284D7256" w14:textId="77777777" w:rsidR="006D5271" w:rsidRDefault="006D5271" w:rsidP="006D5271">
      <w:pPr>
        <w:pStyle w:val="En-tte"/>
        <w:tabs>
          <w:tab w:val="clear" w:pos="4536"/>
          <w:tab w:val="clear" w:pos="9072"/>
        </w:tabs>
        <w:jc w:val="both"/>
      </w:pPr>
      <w:r>
        <w:t>Il appartient à l’organe délibérant, conformément aux dispositions légales énoncées ci-dessus, de fixer par délibération, le taux permettant de déterminer, à partir du nombre d’agents remplissant les conditions pour être nommés à un grade d’avancement, le nombre maximum de fonctionnaires pouvant être promus à ce grade.</w:t>
      </w:r>
    </w:p>
    <w:p w14:paraId="3E2814F3" w14:textId="77777777" w:rsidR="006D5271" w:rsidRDefault="006D5271" w:rsidP="006D5271">
      <w:pPr>
        <w:pStyle w:val="En-tte"/>
        <w:tabs>
          <w:tab w:val="clear" w:pos="4536"/>
          <w:tab w:val="clear" w:pos="9072"/>
        </w:tabs>
        <w:jc w:val="both"/>
      </w:pPr>
    </w:p>
    <w:p w14:paraId="7FA995F0" w14:textId="77777777" w:rsidR="006D5271" w:rsidRDefault="006D5271" w:rsidP="006D5271">
      <w:pPr>
        <w:pStyle w:val="En-tte"/>
        <w:numPr>
          <w:ilvl w:val="0"/>
          <w:numId w:val="20"/>
        </w:numPr>
        <w:tabs>
          <w:tab w:val="clear" w:pos="4536"/>
          <w:tab w:val="clear" w:pos="9072"/>
        </w:tabs>
        <w:overflowPunct w:val="0"/>
        <w:autoSpaceDE w:val="0"/>
        <w:autoSpaceDN w:val="0"/>
        <w:adjustRightInd w:val="0"/>
        <w:jc w:val="both"/>
        <w:textAlignment w:val="baseline"/>
      </w:pPr>
      <w:r>
        <w:t>De fixer les taux de promotion d’avancement de grade par le dispositif suivant :</w:t>
      </w:r>
    </w:p>
    <w:p w14:paraId="27EA128C" w14:textId="77777777" w:rsidR="006D5271" w:rsidRDefault="006D5271" w:rsidP="006D5271">
      <w:pPr>
        <w:pStyle w:val="En-tte"/>
        <w:tabs>
          <w:tab w:val="clear" w:pos="4536"/>
          <w:tab w:val="clear" w:pos="9072"/>
        </w:tabs>
        <w:jc w:val="both"/>
      </w:pPr>
    </w:p>
    <w:tbl>
      <w:tblPr>
        <w:tblStyle w:val="Grilledutableau"/>
        <w:tblW w:w="0" w:type="auto"/>
        <w:tblLook w:val="04A0" w:firstRow="1" w:lastRow="0" w:firstColumn="1" w:lastColumn="0" w:noHBand="0" w:noVBand="1"/>
      </w:tblPr>
      <w:tblGrid>
        <w:gridCol w:w="2237"/>
        <w:gridCol w:w="2237"/>
        <w:gridCol w:w="2237"/>
        <w:gridCol w:w="2237"/>
      </w:tblGrid>
      <w:tr w:rsidR="006D5271" w:rsidRPr="00045D4A" w14:paraId="2A6E6E40" w14:textId="77777777" w:rsidTr="001E3E22">
        <w:tc>
          <w:tcPr>
            <w:tcW w:w="2237" w:type="dxa"/>
          </w:tcPr>
          <w:p w14:paraId="59D65029" w14:textId="77777777" w:rsidR="006D5271" w:rsidRPr="00045D4A" w:rsidRDefault="006D5271" w:rsidP="001E3E22">
            <w:pPr>
              <w:pStyle w:val="En-tte"/>
              <w:tabs>
                <w:tab w:val="clear" w:pos="4536"/>
                <w:tab w:val="clear" w:pos="9072"/>
              </w:tabs>
              <w:jc w:val="center"/>
              <w:rPr>
                <w:b/>
                <w:bCs/>
              </w:rPr>
            </w:pPr>
            <w:r w:rsidRPr="00045D4A">
              <w:rPr>
                <w:b/>
                <w:bCs/>
              </w:rPr>
              <w:t>Catégorie</w:t>
            </w:r>
          </w:p>
        </w:tc>
        <w:tc>
          <w:tcPr>
            <w:tcW w:w="2237" w:type="dxa"/>
          </w:tcPr>
          <w:p w14:paraId="0DCE23CB" w14:textId="77777777" w:rsidR="006D5271" w:rsidRPr="00045D4A" w:rsidRDefault="006D5271" w:rsidP="001E3E22">
            <w:pPr>
              <w:pStyle w:val="En-tte"/>
              <w:tabs>
                <w:tab w:val="clear" w:pos="4536"/>
                <w:tab w:val="clear" w:pos="9072"/>
              </w:tabs>
              <w:jc w:val="center"/>
              <w:rPr>
                <w:b/>
                <w:bCs/>
              </w:rPr>
            </w:pPr>
            <w:r w:rsidRPr="00045D4A">
              <w:rPr>
                <w:b/>
                <w:bCs/>
              </w:rPr>
              <w:t>Grade d’origine</w:t>
            </w:r>
          </w:p>
        </w:tc>
        <w:tc>
          <w:tcPr>
            <w:tcW w:w="2237" w:type="dxa"/>
          </w:tcPr>
          <w:p w14:paraId="383FCFA1" w14:textId="77777777" w:rsidR="006D5271" w:rsidRPr="00045D4A" w:rsidRDefault="006D5271" w:rsidP="001E3E22">
            <w:pPr>
              <w:pStyle w:val="En-tte"/>
              <w:tabs>
                <w:tab w:val="clear" w:pos="4536"/>
                <w:tab w:val="clear" w:pos="9072"/>
              </w:tabs>
              <w:jc w:val="center"/>
              <w:rPr>
                <w:b/>
                <w:bCs/>
              </w:rPr>
            </w:pPr>
            <w:r w:rsidRPr="00045D4A">
              <w:rPr>
                <w:b/>
                <w:bCs/>
              </w:rPr>
              <w:t>Grade d’avancement</w:t>
            </w:r>
          </w:p>
        </w:tc>
        <w:tc>
          <w:tcPr>
            <w:tcW w:w="2237" w:type="dxa"/>
          </w:tcPr>
          <w:p w14:paraId="030D25C3" w14:textId="77777777" w:rsidR="006D5271" w:rsidRPr="00045D4A" w:rsidRDefault="006D5271" w:rsidP="001E3E22">
            <w:pPr>
              <w:pStyle w:val="En-tte"/>
              <w:tabs>
                <w:tab w:val="clear" w:pos="4536"/>
                <w:tab w:val="clear" w:pos="9072"/>
              </w:tabs>
              <w:jc w:val="center"/>
              <w:rPr>
                <w:b/>
                <w:bCs/>
              </w:rPr>
            </w:pPr>
            <w:r w:rsidRPr="00045D4A">
              <w:rPr>
                <w:b/>
                <w:bCs/>
              </w:rPr>
              <w:t>Taux %</w:t>
            </w:r>
          </w:p>
        </w:tc>
      </w:tr>
      <w:tr w:rsidR="006D5271" w:rsidRPr="00045D4A" w14:paraId="0EE9141A" w14:textId="77777777" w:rsidTr="001E3E22">
        <w:tc>
          <w:tcPr>
            <w:tcW w:w="2237" w:type="dxa"/>
          </w:tcPr>
          <w:p w14:paraId="698860DF" w14:textId="77777777" w:rsidR="006D5271" w:rsidRPr="00045D4A" w:rsidRDefault="006D5271" w:rsidP="001E3E22">
            <w:pPr>
              <w:pStyle w:val="En-tte"/>
              <w:tabs>
                <w:tab w:val="clear" w:pos="4536"/>
                <w:tab w:val="clear" w:pos="9072"/>
              </w:tabs>
              <w:jc w:val="center"/>
            </w:pPr>
            <w:r w:rsidRPr="00045D4A">
              <w:t>C</w:t>
            </w:r>
          </w:p>
        </w:tc>
        <w:tc>
          <w:tcPr>
            <w:tcW w:w="2237" w:type="dxa"/>
          </w:tcPr>
          <w:p w14:paraId="2FF930C4" w14:textId="77777777" w:rsidR="006D5271" w:rsidRPr="00045D4A" w:rsidRDefault="006D5271" w:rsidP="001E3E22">
            <w:pPr>
              <w:pStyle w:val="En-tte"/>
              <w:tabs>
                <w:tab w:val="clear" w:pos="4536"/>
                <w:tab w:val="clear" w:pos="9072"/>
              </w:tabs>
              <w:jc w:val="center"/>
            </w:pPr>
            <w:r w:rsidRPr="00045D4A">
              <w:t>Adjoint Technique</w:t>
            </w:r>
          </w:p>
        </w:tc>
        <w:tc>
          <w:tcPr>
            <w:tcW w:w="2237" w:type="dxa"/>
          </w:tcPr>
          <w:p w14:paraId="05D09C4F" w14:textId="77777777" w:rsidR="006D5271" w:rsidRPr="00045D4A" w:rsidRDefault="006D5271" w:rsidP="001E3E22">
            <w:pPr>
              <w:pStyle w:val="En-tte"/>
              <w:tabs>
                <w:tab w:val="clear" w:pos="4536"/>
                <w:tab w:val="clear" w:pos="9072"/>
              </w:tabs>
              <w:jc w:val="center"/>
            </w:pPr>
            <w:r w:rsidRPr="00045D4A">
              <w:t>Adjoint technique Territorial Principal 2</w:t>
            </w:r>
            <w:r w:rsidRPr="00045D4A">
              <w:rPr>
                <w:vertAlign w:val="superscript"/>
              </w:rPr>
              <w:t>ème</w:t>
            </w:r>
            <w:r w:rsidRPr="00045D4A">
              <w:t xml:space="preserve"> classe</w:t>
            </w:r>
          </w:p>
        </w:tc>
        <w:tc>
          <w:tcPr>
            <w:tcW w:w="2237" w:type="dxa"/>
          </w:tcPr>
          <w:p w14:paraId="2F0932A8" w14:textId="77777777" w:rsidR="006D5271" w:rsidRPr="00045D4A" w:rsidRDefault="006D5271" w:rsidP="001E3E22">
            <w:pPr>
              <w:pStyle w:val="En-tte"/>
              <w:tabs>
                <w:tab w:val="clear" w:pos="4536"/>
                <w:tab w:val="clear" w:pos="9072"/>
              </w:tabs>
              <w:jc w:val="center"/>
            </w:pPr>
            <w:r w:rsidRPr="00045D4A">
              <w:t>100 %</w:t>
            </w:r>
          </w:p>
        </w:tc>
      </w:tr>
      <w:tr w:rsidR="006D5271" w:rsidRPr="00045D4A" w14:paraId="284F9B62" w14:textId="77777777" w:rsidTr="001E3E22">
        <w:tc>
          <w:tcPr>
            <w:tcW w:w="2237" w:type="dxa"/>
          </w:tcPr>
          <w:p w14:paraId="1EB4DE59" w14:textId="77777777" w:rsidR="006D5271" w:rsidRPr="00045D4A" w:rsidRDefault="006D5271" w:rsidP="001E3E22">
            <w:pPr>
              <w:pStyle w:val="En-tte"/>
              <w:tabs>
                <w:tab w:val="clear" w:pos="4536"/>
                <w:tab w:val="clear" w:pos="9072"/>
              </w:tabs>
              <w:jc w:val="center"/>
            </w:pPr>
            <w:r w:rsidRPr="00045D4A">
              <w:t>C</w:t>
            </w:r>
          </w:p>
        </w:tc>
        <w:tc>
          <w:tcPr>
            <w:tcW w:w="2237" w:type="dxa"/>
          </w:tcPr>
          <w:p w14:paraId="1BC2B8F4" w14:textId="77777777" w:rsidR="006D5271" w:rsidRPr="00045D4A" w:rsidRDefault="006D5271" w:rsidP="001E3E22">
            <w:pPr>
              <w:pStyle w:val="En-tte"/>
              <w:tabs>
                <w:tab w:val="clear" w:pos="4536"/>
                <w:tab w:val="clear" w:pos="9072"/>
              </w:tabs>
              <w:jc w:val="center"/>
            </w:pPr>
            <w:r w:rsidRPr="00045D4A">
              <w:t>Agent de maitrise</w:t>
            </w:r>
          </w:p>
        </w:tc>
        <w:tc>
          <w:tcPr>
            <w:tcW w:w="2237" w:type="dxa"/>
          </w:tcPr>
          <w:p w14:paraId="183E1A19" w14:textId="77777777" w:rsidR="006D5271" w:rsidRPr="00045D4A" w:rsidRDefault="006D5271" w:rsidP="001E3E22">
            <w:pPr>
              <w:pStyle w:val="En-tte"/>
              <w:tabs>
                <w:tab w:val="clear" w:pos="4536"/>
                <w:tab w:val="clear" w:pos="9072"/>
              </w:tabs>
              <w:jc w:val="center"/>
            </w:pPr>
            <w:r w:rsidRPr="00045D4A">
              <w:t>Agent de maitrise principal</w:t>
            </w:r>
          </w:p>
        </w:tc>
        <w:tc>
          <w:tcPr>
            <w:tcW w:w="2237" w:type="dxa"/>
          </w:tcPr>
          <w:p w14:paraId="217BE010" w14:textId="77777777" w:rsidR="006D5271" w:rsidRPr="00045D4A" w:rsidRDefault="006D5271" w:rsidP="001E3E22">
            <w:pPr>
              <w:pStyle w:val="En-tte"/>
              <w:tabs>
                <w:tab w:val="clear" w:pos="4536"/>
                <w:tab w:val="clear" w:pos="9072"/>
              </w:tabs>
              <w:jc w:val="center"/>
            </w:pPr>
            <w:r w:rsidRPr="00045D4A">
              <w:t>100 %</w:t>
            </w:r>
          </w:p>
        </w:tc>
      </w:tr>
    </w:tbl>
    <w:p w14:paraId="1108C2B7" w14:textId="77777777" w:rsidR="006D5271" w:rsidRPr="00045D4A" w:rsidRDefault="006D5271" w:rsidP="006D5271">
      <w:pPr>
        <w:pStyle w:val="En-tte"/>
        <w:tabs>
          <w:tab w:val="clear" w:pos="4536"/>
          <w:tab w:val="clear" w:pos="9072"/>
        </w:tabs>
        <w:jc w:val="both"/>
      </w:pPr>
    </w:p>
    <w:p w14:paraId="66E3779C" w14:textId="0CC3694F" w:rsidR="006D5271" w:rsidRPr="00842536" w:rsidRDefault="006D5271" w:rsidP="006D5271">
      <w:pPr>
        <w:ind w:firstLine="360"/>
        <w:jc w:val="both"/>
        <w:rPr>
          <w:b/>
        </w:rPr>
      </w:pPr>
      <w:r>
        <w:rPr>
          <w:b/>
        </w:rPr>
        <w:t xml:space="preserve">Le Président </w:t>
      </w:r>
      <w:r w:rsidRPr="00842536">
        <w:rPr>
          <w:b/>
        </w:rPr>
        <w:t xml:space="preserve">demande au </w:t>
      </w:r>
      <w:r>
        <w:rPr>
          <w:b/>
        </w:rPr>
        <w:t>C</w:t>
      </w:r>
      <w:r w:rsidRPr="00842536">
        <w:rPr>
          <w:b/>
        </w:rPr>
        <w:t xml:space="preserve">omité </w:t>
      </w:r>
      <w:r>
        <w:rPr>
          <w:b/>
        </w:rPr>
        <w:t>S</w:t>
      </w:r>
      <w:r w:rsidRPr="00842536">
        <w:rPr>
          <w:b/>
        </w:rPr>
        <w:t>yndical d’en délibérer.</w:t>
      </w:r>
    </w:p>
    <w:p w14:paraId="3F708924" w14:textId="77777777" w:rsidR="006D5271" w:rsidRDefault="006D5271" w:rsidP="006D5271">
      <w:pPr>
        <w:autoSpaceDE w:val="0"/>
        <w:autoSpaceDN w:val="0"/>
        <w:adjustRightInd w:val="0"/>
        <w:ind w:firstLine="360"/>
        <w:rPr>
          <w:rFonts w:ascii="TimesNewRomanPSMT" w:hAnsi="TimesNewRomanPSMT" w:cs="TimesNewRomanPSMT"/>
          <w:sz w:val="22"/>
          <w:szCs w:val="22"/>
        </w:rPr>
      </w:pPr>
      <w:r>
        <w:rPr>
          <w:rFonts w:ascii="TimesNewRomanPSMT" w:hAnsi="TimesNewRomanPSMT" w:cs="TimesNewRomanPSMT"/>
          <w:sz w:val="22"/>
          <w:szCs w:val="22"/>
        </w:rPr>
        <w:t xml:space="preserve">Le Comité Syndical, </w:t>
      </w:r>
      <w:r>
        <w:rPr>
          <w:sz w:val="22"/>
          <w:szCs w:val="22"/>
        </w:rPr>
        <w:t>après en avoir délibéré et</w:t>
      </w:r>
      <w:r>
        <w:rPr>
          <w:rFonts w:ascii="TimesNewRomanPSMT" w:hAnsi="TimesNewRomanPSMT" w:cs="TimesNewRomanPSMT"/>
          <w:sz w:val="22"/>
          <w:szCs w:val="22"/>
        </w:rPr>
        <w:t xml:space="preserve"> à l’unanimité, approuve la décision.</w:t>
      </w:r>
    </w:p>
    <w:p w14:paraId="7258EF71" w14:textId="18229E3B" w:rsidR="006D5271" w:rsidRPr="006D5271" w:rsidRDefault="006D5271" w:rsidP="006D5271">
      <w:pPr>
        <w:autoSpaceDE w:val="0"/>
        <w:autoSpaceDN w:val="0"/>
        <w:adjustRightInd w:val="0"/>
        <w:rPr>
          <w:rFonts w:ascii="TimesNewRomanPSMT" w:hAnsi="TimesNewRomanPSMT" w:cs="TimesNewRomanPSMT"/>
        </w:rPr>
      </w:pPr>
    </w:p>
    <w:p w14:paraId="0D1EC178" w14:textId="1A32DA63" w:rsidR="00FF6868" w:rsidRDefault="00FF6868" w:rsidP="00FF6868">
      <w:pPr>
        <w:pStyle w:val="Paragraphedeliste"/>
        <w:numPr>
          <w:ilvl w:val="1"/>
          <w:numId w:val="16"/>
        </w:numPr>
        <w:autoSpaceDE w:val="0"/>
        <w:autoSpaceDN w:val="0"/>
        <w:adjustRightInd w:val="0"/>
        <w:rPr>
          <w:rFonts w:ascii="TimesNewRomanPSMT" w:hAnsi="TimesNewRomanPSMT" w:cs="TimesNewRomanPSMT"/>
        </w:rPr>
      </w:pPr>
      <w:r w:rsidRPr="00FF6868">
        <w:rPr>
          <w:rFonts w:ascii="TimesNewRomanPSMT" w:hAnsi="TimesNewRomanPSMT" w:cs="TimesNewRomanPSMT"/>
        </w:rPr>
        <w:t>Suppressions de postes</w:t>
      </w:r>
    </w:p>
    <w:p w14:paraId="76C2DE3D" w14:textId="77777777" w:rsidR="00F177A7" w:rsidRPr="00FF6868" w:rsidRDefault="00F177A7" w:rsidP="00F177A7">
      <w:pPr>
        <w:pStyle w:val="Paragraphedeliste"/>
        <w:autoSpaceDE w:val="0"/>
        <w:autoSpaceDN w:val="0"/>
        <w:adjustRightInd w:val="0"/>
        <w:rPr>
          <w:rFonts w:ascii="TimesNewRomanPSMT" w:hAnsi="TimesNewRomanPSMT" w:cs="TimesNewRomanPSMT"/>
        </w:rPr>
      </w:pPr>
    </w:p>
    <w:p w14:paraId="649A0A80" w14:textId="199690B8" w:rsidR="00842536" w:rsidRPr="00842536" w:rsidRDefault="00842536" w:rsidP="00F177A7">
      <w:pPr>
        <w:autoSpaceDE w:val="0"/>
        <w:autoSpaceDN w:val="0"/>
        <w:adjustRightInd w:val="0"/>
        <w:ind w:firstLine="360"/>
        <w:rPr>
          <w:rFonts w:ascii="TimesNewRomanPSMT" w:hAnsi="TimesNewRomanPSMT" w:cs="TimesNewRomanPSMT"/>
        </w:rPr>
      </w:pPr>
      <w:r w:rsidRPr="00842536">
        <w:rPr>
          <w:rFonts w:ascii="TimesNewRomanPSMT" w:hAnsi="TimesNewRomanPSMT" w:cs="TimesNewRomanPSMT"/>
          <w:u w:val="single"/>
        </w:rPr>
        <w:t>DEL 2024 06 02</w:t>
      </w:r>
    </w:p>
    <w:p w14:paraId="6537A6A5" w14:textId="77777777" w:rsidR="00842536" w:rsidRDefault="00842536" w:rsidP="00FF6868">
      <w:pPr>
        <w:autoSpaceDE w:val="0"/>
        <w:autoSpaceDN w:val="0"/>
        <w:adjustRightInd w:val="0"/>
        <w:rPr>
          <w:rFonts w:ascii="TimesNewRomanPSMT" w:hAnsi="TimesNewRomanPSMT" w:cs="TimesNewRomanPSMT"/>
        </w:rPr>
      </w:pPr>
    </w:p>
    <w:p w14:paraId="265EF4CD" w14:textId="6CCDC5E0" w:rsidR="00FF6868" w:rsidRDefault="00F114B5" w:rsidP="00FF6868">
      <w:pPr>
        <w:autoSpaceDE w:val="0"/>
        <w:autoSpaceDN w:val="0"/>
        <w:adjustRightInd w:val="0"/>
        <w:rPr>
          <w:sz w:val="22"/>
          <w:szCs w:val="22"/>
        </w:rPr>
      </w:pPr>
      <w:r w:rsidRPr="00EA66EA">
        <w:rPr>
          <w:rFonts w:ascii="TimesNewRomanPSMT" w:hAnsi="TimesNewRomanPSMT" w:cs="TimesNewRomanPSMT"/>
          <w:sz w:val="22"/>
          <w:szCs w:val="22"/>
        </w:rPr>
        <w:t>Josette VERNET</w:t>
      </w:r>
      <w:r>
        <w:rPr>
          <w:rFonts w:ascii="TimesNewRomanPSMT" w:hAnsi="TimesNewRomanPSMT" w:cs="TimesNewRomanPSMT"/>
          <w:sz w:val="22"/>
          <w:szCs w:val="22"/>
        </w:rPr>
        <w:t>, vice-Présidente</w:t>
      </w:r>
      <w:r>
        <w:rPr>
          <w:rFonts w:ascii="TimesNewRomanPSMT" w:hAnsi="TimesNewRomanPSMT" w:cs="TimesNewRomanPSMT"/>
        </w:rPr>
        <w:t xml:space="preserve">, </w:t>
      </w:r>
      <w:r w:rsidR="00FF6868">
        <w:rPr>
          <w:rFonts w:ascii="TimesNewRomanPSMT" w:hAnsi="TimesNewRomanPSMT" w:cs="TimesNewRomanPSMT"/>
        </w:rPr>
        <w:t xml:space="preserve">explique au Comité Syndical qu’à la </w:t>
      </w:r>
      <w:r w:rsidR="00FF6868">
        <w:rPr>
          <w:sz w:val="22"/>
          <w:szCs w:val="22"/>
        </w:rPr>
        <w:t>suite de la réforme des collectivités locales, et au futur transfert du 1</w:t>
      </w:r>
      <w:r w:rsidR="00FF6868" w:rsidRPr="00FF6868">
        <w:rPr>
          <w:sz w:val="22"/>
          <w:szCs w:val="22"/>
          <w:vertAlign w:val="superscript"/>
        </w:rPr>
        <w:t>er</w:t>
      </w:r>
      <w:r w:rsidR="00FF6868">
        <w:rPr>
          <w:sz w:val="22"/>
          <w:szCs w:val="22"/>
        </w:rPr>
        <w:t xml:space="preserve"> janvier 2026 il y a lieu de mettre à jour notre tableau récapitulatif des postes créés.</w:t>
      </w:r>
    </w:p>
    <w:p w14:paraId="20DEB0D7" w14:textId="72C7E89A" w:rsidR="00FF6868" w:rsidRDefault="00FF6868" w:rsidP="00FF6868">
      <w:pPr>
        <w:autoSpaceDE w:val="0"/>
        <w:autoSpaceDN w:val="0"/>
        <w:adjustRightInd w:val="0"/>
        <w:rPr>
          <w:sz w:val="22"/>
          <w:szCs w:val="22"/>
        </w:rPr>
      </w:pPr>
      <w:r>
        <w:rPr>
          <w:sz w:val="22"/>
          <w:szCs w:val="22"/>
        </w:rPr>
        <w:t>Elle présente le tableau suivant, et demande la suppression de ces postes à compter du 1</w:t>
      </w:r>
      <w:r>
        <w:rPr>
          <w:sz w:val="14"/>
          <w:szCs w:val="14"/>
        </w:rPr>
        <w:t xml:space="preserve">er </w:t>
      </w:r>
      <w:r>
        <w:rPr>
          <w:sz w:val="22"/>
          <w:szCs w:val="22"/>
        </w:rPr>
        <w:t>juillet 2024 :</w:t>
      </w:r>
    </w:p>
    <w:p w14:paraId="68C6316F" w14:textId="77777777" w:rsidR="00842536" w:rsidRDefault="00842536" w:rsidP="00FF6868">
      <w:pPr>
        <w:autoSpaceDE w:val="0"/>
        <w:autoSpaceDN w:val="0"/>
        <w:adjustRightInd w:val="0"/>
        <w:rPr>
          <w:sz w:val="22"/>
          <w:szCs w:val="22"/>
        </w:rPr>
      </w:pPr>
    </w:p>
    <w:tbl>
      <w:tblPr>
        <w:tblStyle w:val="Grilledutableau"/>
        <w:tblW w:w="7731" w:type="dxa"/>
        <w:tblInd w:w="1591" w:type="dxa"/>
        <w:tblLook w:val="04A0" w:firstRow="1" w:lastRow="0" w:firstColumn="1" w:lastColumn="0" w:noHBand="0" w:noVBand="1"/>
      </w:tblPr>
      <w:tblGrid>
        <w:gridCol w:w="1218"/>
        <w:gridCol w:w="1919"/>
        <w:gridCol w:w="1460"/>
        <w:gridCol w:w="1206"/>
        <w:gridCol w:w="1928"/>
      </w:tblGrid>
      <w:tr w:rsidR="00FF6868" w14:paraId="1E17BAF4" w14:textId="77777777" w:rsidTr="001E3E22">
        <w:tc>
          <w:tcPr>
            <w:tcW w:w="1218" w:type="dxa"/>
          </w:tcPr>
          <w:p w14:paraId="66F17C33" w14:textId="77777777" w:rsidR="00FF6868" w:rsidRDefault="00FF6868" w:rsidP="001E3E22">
            <w:pPr>
              <w:jc w:val="center"/>
              <w:rPr>
                <w:b/>
                <w:bCs/>
                <w:sz w:val="22"/>
                <w:szCs w:val="22"/>
                <w:u w:val="single"/>
              </w:rPr>
            </w:pPr>
            <w:r>
              <w:rPr>
                <w:b/>
                <w:bCs/>
                <w:sz w:val="22"/>
                <w:szCs w:val="22"/>
                <w:u w:val="single"/>
              </w:rPr>
              <w:t>Catégories</w:t>
            </w:r>
          </w:p>
        </w:tc>
        <w:tc>
          <w:tcPr>
            <w:tcW w:w="1919" w:type="dxa"/>
          </w:tcPr>
          <w:p w14:paraId="59369CF3" w14:textId="77777777" w:rsidR="00FF6868" w:rsidRDefault="00FF6868" w:rsidP="001E3E22">
            <w:pPr>
              <w:jc w:val="center"/>
              <w:rPr>
                <w:b/>
                <w:bCs/>
                <w:sz w:val="22"/>
                <w:szCs w:val="22"/>
                <w:u w:val="single"/>
              </w:rPr>
            </w:pPr>
            <w:r>
              <w:rPr>
                <w:b/>
                <w:bCs/>
                <w:sz w:val="22"/>
                <w:szCs w:val="22"/>
                <w:u w:val="single"/>
              </w:rPr>
              <w:t>Grades</w:t>
            </w:r>
          </w:p>
        </w:tc>
        <w:tc>
          <w:tcPr>
            <w:tcW w:w="1460" w:type="dxa"/>
          </w:tcPr>
          <w:p w14:paraId="1F2FE9C0" w14:textId="77777777" w:rsidR="00FF6868" w:rsidRDefault="00FF6868" w:rsidP="001E3E22">
            <w:pPr>
              <w:jc w:val="center"/>
              <w:rPr>
                <w:b/>
                <w:bCs/>
                <w:sz w:val="22"/>
                <w:szCs w:val="22"/>
                <w:u w:val="single"/>
              </w:rPr>
            </w:pPr>
            <w:r>
              <w:rPr>
                <w:b/>
                <w:bCs/>
                <w:sz w:val="22"/>
                <w:szCs w:val="22"/>
                <w:u w:val="single"/>
              </w:rPr>
              <w:t>CODE</w:t>
            </w:r>
          </w:p>
        </w:tc>
        <w:tc>
          <w:tcPr>
            <w:tcW w:w="1206" w:type="dxa"/>
          </w:tcPr>
          <w:p w14:paraId="0C272B91" w14:textId="77777777" w:rsidR="00FF6868" w:rsidRDefault="00FF6868" w:rsidP="001E3E22">
            <w:pPr>
              <w:jc w:val="center"/>
              <w:rPr>
                <w:b/>
                <w:bCs/>
                <w:sz w:val="22"/>
                <w:szCs w:val="22"/>
                <w:u w:val="single"/>
              </w:rPr>
            </w:pPr>
            <w:r>
              <w:rPr>
                <w:b/>
                <w:bCs/>
                <w:sz w:val="22"/>
                <w:szCs w:val="22"/>
                <w:u w:val="single"/>
              </w:rPr>
              <w:t>Nb de postes à supprimer</w:t>
            </w:r>
          </w:p>
        </w:tc>
        <w:tc>
          <w:tcPr>
            <w:tcW w:w="1928" w:type="dxa"/>
          </w:tcPr>
          <w:p w14:paraId="55BF11B9" w14:textId="77777777" w:rsidR="00FF6868" w:rsidRDefault="00FF6868" w:rsidP="001E3E22">
            <w:pPr>
              <w:jc w:val="center"/>
              <w:rPr>
                <w:b/>
                <w:bCs/>
                <w:sz w:val="22"/>
                <w:szCs w:val="22"/>
                <w:u w:val="single"/>
              </w:rPr>
            </w:pPr>
            <w:r>
              <w:rPr>
                <w:b/>
                <w:bCs/>
                <w:sz w:val="22"/>
                <w:szCs w:val="22"/>
                <w:u w:val="single"/>
              </w:rPr>
              <w:t>DELIBERATION</w:t>
            </w:r>
          </w:p>
        </w:tc>
      </w:tr>
      <w:tr w:rsidR="00FF6868" w14:paraId="0CEA5ECA" w14:textId="77777777" w:rsidTr="001E3E22">
        <w:tc>
          <w:tcPr>
            <w:tcW w:w="1218" w:type="dxa"/>
          </w:tcPr>
          <w:p w14:paraId="0F6BE6D4" w14:textId="77777777" w:rsidR="00FF6868" w:rsidRPr="008A7E3E" w:rsidRDefault="00FF6868" w:rsidP="001E3E22">
            <w:pPr>
              <w:jc w:val="center"/>
              <w:rPr>
                <w:bCs/>
                <w:sz w:val="22"/>
                <w:szCs w:val="22"/>
              </w:rPr>
            </w:pPr>
            <w:r>
              <w:rPr>
                <w:bCs/>
                <w:sz w:val="22"/>
                <w:szCs w:val="22"/>
              </w:rPr>
              <w:t>C</w:t>
            </w:r>
          </w:p>
        </w:tc>
        <w:tc>
          <w:tcPr>
            <w:tcW w:w="1919" w:type="dxa"/>
          </w:tcPr>
          <w:p w14:paraId="398311BB" w14:textId="77777777" w:rsidR="00FF6868" w:rsidRPr="008A7E3E" w:rsidRDefault="00FF6868" w:rsidP="001E3E22">
            <w:pPr>
              <w:jc w:val="center"/>
              <w:rPr>
                <w:bCs/>
                <w:sz w:val="22"/>
                <w:szCs w:val="22"/>
              </w:rPr>
            </w:pPr>
            <w:r>
              <w:rPr>
                <w:bCs/>
                <w:sz w:val="22"/>
                <w:szCs w:val="22"/>
              </w:rPr>
              <w:t xml:space="preserve">Adjoint technique </w:t>
            </w:r>
          </w:p>
        </w:tc>
        <w:tc>
          <w:tcPr>
            <w:tcW w:w="1460" w:type="dxa"/>
          </w:tcPr>
          <w:p w14:paraId="744C0E0B" w14:textId="77777777" w:rsidR="00FF6868" w:rsidRPr="008A7E3E" w:rsidRDefault="00FF6868" w:rsidP="001E3E22">
            <w:pPr>
              <w:jc w:val="center"/>
              <w:rPr>
                <w:bCs/>
                <w:sz w:val="22"/>
                <w:szCs w:val="22"/>
              </w:rPr>
            </w:pPr>
            <w:r>
              <w:rPr>
                <w:bCs/>
                <w:sz w:val="22"/>
                <w:szCs w:val="22"/>
              </w:rPr>
              <w:t>ADJT2STEP</w:t>
            </w:r>
          </w:p>
        </w:tc>
        <w:tc>
          <w:tcPr>
            <w:tcW w:w="1206" w:type="dxa"/>
          </w:tcPr>
          <w:p w14:paraId="24C3B768" w14:textId="77777777" w:rsidR="00FF6868" w:rsidRDefault="00FF6868" w:rsidP="001E3E22">
            <w:pPr>
              <w:jc w:val="center"/>
              <w:rPr>
                <w:bCs/>
                <w:sz w:val="22"/>
                <w:szCs w:val="22"/>
              </w:rPr>
            </w:pPr>
            <w:r>
              <w:rPr>
                <w:bCs/>
                <w:sz w:val="22"/>
                <w:szCs w:val="22"/>
              </w:rPr>
              <w:t>2</w:t>
            </w:r>
          </w:p>
        </w:tc>
        <w:tc>
          <w:tcPr>
            <w:tcW w:w="1928" w:type="dxa"/>
          </w:tcPr>
          <w:p w14:paraId="035FCA8E" w14:textId="77777777" w:rsidR="00FF6868" w:rsidRDefault="00FF6868" w:rsidP="001E3E22">
            <w:pPr>
              <w:jc w:val="center"/>
              <w:rPr>
                <w:bCs/>
                <w:sz w:val="22"/>
                <w:szCs w:val="22"/>
              </w:rPr>
            </w:pPr>
            <w:r>
              <w:rPr>
                <w:bCs/>
                <w:sz w:val="22"/>
                <w:szCs w:val="22"/>
              </w:rPr>
              <w:t>29/06/2015</w:t>
            </w:r>
          </w:p>
        </w:tc>
      </w:tr>
      <w:tr w:rsidR="00FF6868" w14:paraId="0286221B" w14:textId="77777777" w:rsidTr="001E3E22">
        <w:tc>
          <w:tcPr>
            <w:tcW w:w="1218" w:type="dxa"/>
          </w:tcPr>
          <w:p w14:paraId="16431D83" w14:textId="77777777" w:rsidR="00FF6868" w:rsidRPr="008A7E3E" w:rsidRDefault="00FF6868" w:rsidP="001E3E22">
            <w:pPr>
              <w:jc w:val="center"/>
              <w:rPr>
                <w:bCs/>
                <w:sz w:val="22"/>
                <w:szCs w:val="22"/>
              </w:rPr>
            </w:pPr>
            <w:r>
              <w:rPr>
                <w:bCs/>
                <w:sz w:val="22"/>
                <w:szCs w:val="22"/>
              </w:rPr>
              <w:t>C</w:t>
            </w:r>
          </w:p>
        </w:tc>
        <w:tc>
          <w:tcPr>
            <w:tcW w:w="1919" w:type="dxa"/>
          </w:tcPr>
          <w:p w14:paraId="27CFF1EC" w14:textId="77777777" w:rsidR="00FF6868" w:rsidRPr="008A7E3E" w:rsidRDefault="00FF6868" w:rsidP="001E3E22">
            <w:pPr>
              <w:jc w:val="center"/>
              <w:rPr>
                <w:bCs/>
                <w:sz w:val="22"/>
                <w:szCs w:val="22"/>
              </w:rPr>
            </w:pPr>
            <w:r>
              <w:rPr>
                <w:bCs/>
                <w:sz w:val="22"/>
                <w:szCs w:val="22"/>
              </w:rPr>
              <w:t>Adjoint technique</w:t>
            </w:r>
          </w:p>
        </w:tc>
        <w:tc>
          <w:tcPr>
            <w:tcW w:w="1460" w:type="dxa"/>
          </w:tcPr>
          <w:p w14:paraId="6F80C193" w14:textId="77777777" w:rsidR="00FF6868" w:rsidRPr="008A7E3E" w:rsidRDefault="00FF6868" w:rsidP="001E3E22">
            <w:pPr>
              <w:jc w:val="center"/>
              <w:rPr>
                <w:bCs/>
                <w:sz w:val="22"/>
                <w:szCs w:val="22"/>
              </w:rPr>
            </w:pPr>
            <w:r>
              <w:rPr>
                <w:bCs/>
                <w:sz w:val="22"/>
                <w:szCs w:val="22"/>
              </w:rPr>
              <w:t>ADJT1STEP</w:t>
            </w:r>
          </w:p>
        </w:tc>
        <w:tc>
          <w:tcPr>
            <w:tcW w:w="1206" w:type="dxa"/>
          </w:tcPr>
          <w:p w14:paraId="398F123F" w14:textId="77777777" w:rsidR="00FF6868" w:rsidRDefault="00FF6868" w:rsidP="001E3E22">
            <w:pPr>
              <w:jc w:val="center"/>
              <w:rPr>
                <w:bCs/>
                <w:sz w:val="22"/>
                <w:szCs w:val="22"/>
              </w:rPr>
            </w:pPr>
            <w:r>
              <w:rPr>
                <w:bCs/>
                <w:sz w:val="22"/>
                <w:szCs w:val="22"/>
              </w:rPr>
              <w:t>2</w:t>
            </w:r>
          </w:p>
        </w:tc>
        <w:tc>
          <w:tcPr>
            <w:tcW w:w="1928" w:type="dxa"/>
          </w:tcPr>
          <w:p w14:paraId="40BBDFD1" w14:textId="77777777" w:rsidR="00FF6868" w:rsidRDefault="00FF6868" w:rsidP="001E3E22">
            <w:pPr>
              <w:jc w:val="center"/>
              <w:rPr>
                <w:bCs/>
                <w:sz w:val="22"/>
                <w:szCs w:val="22"/>
              </w:rPr>
            </w:pPr>
            <w:r>
              <w:rPr>
                <w:bCs/>
                <w:sz w:val="22"/>
                <w:szCs w:val="22"/>
              </w:rPr>
              <w:t>15/12/2010</w:t>
            </w:r>
          </w:p>
        </w:tc>
      </w:tr>
      <w:tr w:rsidR="00FF6868" w14:paraId="23DE7DBD" w14:textId="77777777" w:rsidTr="001E3E22">
        <w:tc>
          <w:tcPr>
            <w:tcW w:w="1218" w:type="dxa"/>
          </w:tcPr>
          <w:p w14:paraId="6ED71CBA" w14:textId="77777777" w:rsidR="00FF6868" w:rsidRPr="008A7E3E" w:rsidRDefault="00FF6868" w:rsidP="001E3E22">
            <w:pPr>
              <w:jc w:val="center"/>
              <w:rPr>
                <w:bCs/>
                <w:sz w:val="22"/>
                <w:szCs w:val="22"/>
              </w:rPr>
            </w:pPr>
            <w:r>
              <w:rPr>
                <w:bCs/>
                <w:sz w:val="22"/>
                <w:szCs w:val="22"/>
              </w:rPr>
              <w:t>C</w:t>
            </w:r>
          </w:p>
        </w:tc>
        <w:tc>
          <w:tcPr>
            <w:tcW w:w="1919" w:type="dxa"/>
          </w:tcPr>
          <w:p w14:paraId="4D76113F" w14:textId="77777777" w:rsidR="00FF6868" w:rsidRPr="008A7E3E" w:rsidRDefault="00FF6868" w:rsidP="001E3E22">
            <w:pPr>
              <w:jc w:val="center"/>
              <w:rPr>
                <w:bCs/>
                <w:sz w:val="22"/>
                <w:szCs w:val="22"/>
              </w:rPr>
            </w:pPr>
            <w:r w:rsidRPr="00BE61F9">
              <w:rPr>
                <w:bCs/>
                <w:sz w:val="22"/>
                <w:szCs w:val="22"/>
              </w:rPr>
              <w:t xml:space="preserve">Adjoint technique </w:t>
            </w:r>
            <w:r>
              <w:rPr>
                <w:bCs/>
                <w:sz w:val="22"/>
                <w:szCs w:val="22"/>
              </w:rPr>
              <w:t>principal 1</w:t>
            </w:r>
            <w:r w:rsidRPr="00BE61F9">
              <w:rPr>
                <w:bCs/>
                <w:sz w:val="22"/>
                <w:szCs w:val="22"/>
                <w:vertAlign w:val="superscript"/>
              </w:rPr>
              <w:t>e</w:t>
            </w:r>
            <w:r w:rsidRPr="00BE61F9">
              <w:rPr>
                <w:bCs/>
                <w:sz w:val="22"/>
                <w:szCs w:val="22"/>
              </w:rPr>
              <w:t xml:space="preserve"> cl</w:t>
            </w:r>
          </w:p>
        </w:tc>
        <w:tc>
          <w:tcPr>
            <w:tcW w:w="1460" w:type="dxa"/>
          </w:tcPr>
          <w:p w14:paraId="45806A3D" w14:textId="77777777" w:rsidR="00FF6868" w:rsidRPr="008A7E3E" w:rsidRDefault="00FF6868" w:rsidP="001E3E22">
            <w:pPr>
              <w:jc w:val="center"/>
              <w:rPr>
                <w:bCs/>
                <w:sz w:val="22"/>
                <w:szCs w:val="22"/>
              </w:rPr>
            </w:pPr>
            <w:r>
              <w:rPr>
                <w:bCs/>
                <w:sz w:val="22"/>
                <w:szCs w:val="22"/>
              </w:rPr>
              <w:t>ADJT1STEP</w:t>
            </w:r>
          </w:p>
        </w:tc>
        <w:tc>
          <w:tcPr>
            <w:tcW w:w="1206" w:type="dxa"/>
          </w:tcPr>
          <w:p w14:paraId="6A788385" w14:textId="77777777" w:rsidR="00FF6868" w:rsidRDefault="00FF6868" w:rsidP="001E3E22">
            <w:pPr>
              <w:jc w:val="center"/>
              <w:rPr>
                <w:bCs/>
                <w:sz w:val="22"/>
                <w:szCs w:val="22"/>
              </w:rPr>
            </w:pPr>
            <w:r>
              <w:rPr>
                <w:bCs/>
                <w:sz w:val="22"/>
                <w:szCs w:val="22"/>
              </w:rPr>
              <w:t>1</w:t>
            </w:r>
          </w:p>
        </w:tc>
        <w:tc>
          <w:tcPr>
            <w:tcW w:w="1928" w:type="dxa"/>
          </w:tcPr>
          <w:p w14:paraId="2C5A6B98" w14:textId="77777777" w:rsidR="00FF6868" w:rsidRDefault="00FF6868" w:rsidP="001E3E22">
            <w:pPr>
              <w:jc w:val="center"/>
              <w:rPr>
                <w:bCs/>
                <w:sz w:val="22"/>
                <w:szCs w:val="22"/>
              </w:rPr>
            </w:pPr>
            <w:r>
              <w:rPr>
                <w:bCs/>
                <w:sz w:val="22"/>
                <w:szCs w:val="22"/>
              </w:rPr>
              <w:t>13/12/2007</w:t>
            </w:r>
          </w:p>
        </w:tc>
      </w:tr>
      <w:tr w:rsidR="00FF6868" w14:paraId="08E174ED" w14:textId="77777777" w:rsidTr="001E3E22">
        <w:tc>
          <w:tcPr>
            <w:tcW w:w="1218" w:type="dxa"/>
          </w:tcPr>
          <w:p w14:paraId="298A7522" w14:textId="77777777" w:rsidR="00FF6868" w:rsidRPr="008A7E3E" w:rsidRDefault="00FF6868" w:rsidP="001E3E22">
            <w:pPr>
              <w:jc w:val="center"/>
              <w:rPr>
                <w:bCs/>
                <w:sz w:val="22"/>
                <w:szCs w:val="22"/>
              </w:rPr>
            </w:pPr>
            <w:r>
              <w:rPr>
                <w:bCs/>
                <w:sz w:val="22"/>
                <w:szCs w:val="22"/>
              </w:rPr>
              <w:t>C</w:t>
            </w:r>
          </w:p>
        </w:tc>
        <w:tc>
          <w:tcPr>
            <w:tcW w:w="1919" w:type="dxa"/>
          </w:tcPr>
          <w:p w14:paraId="3FBC590A" w14:textId="77777777" w:rsidR="00FF6868" w:rsidRPr="008A7E3E" w:rsidRDefault="00FF6868" w:rsidP="001E3E22">
            <w:pPr>
              <w:jc w:val="center"/>
              <w:rPr>
                <w:bCs/>
                <w:sz w:val="22"/>
                <w:szCs w:val="22"/>
              </w:rPr>
            </w:pPr>
            <w:r>
              <w:rPr>
                <w:bCs/>
                <w:sz w:val="22"/>
                <w:szCs w:val="22"/>
              </w:rPr>
              <w:t>Adjoint Administratif</w:t>
            </w:r>
          </w:p>
        </w:tc>
        <w:tc>
          <w:tcPr>
            <w:tcW w:w="1460" w:type="dxa"/>
          </w:tcPr>
          <w:p w14:paraId="37B0BD9C" w14:textId="77777777" w:rsidR="00FF6868" w:rsidRPr="008A7E3E" w:rsidRDefault="00FF6868" w:rsidP="001E3E22">
            <w:pPr>
              <w:jc w:val="center"/>
              <w:rPr>
                <w:bCs/>
                <w:sz w:val="22"/>
                <w:szCs w:val="22"/>
              </w:rPr>
            </w:pPr>
            <w:r>
              <w:rPr>
                <w:bCs/>
                <w:sz w:val="22"/>
                <w:szCs w:val="22"/>
              </w:rPr>
              <w:t>ADJA1</w:t>
            </w:r>
          </w:p>
        </w:tc>
        <w:tc>
          <w:tcPr>
            <w:tcW w:w="1206" w:type="dxa"/>
          </w:tcPr>
          <w:p w14:paraId="1266CF82" w14:textId="77777777" w:rsidR="00FF6868" w:rsidRDefault="00FF6868" w:rsidP="001E3E22">
            <w:pPr>
              <w:jc w:val="center"/>
              <w:rPr>
                <w:bCs/>
                <w:sz w:val="22"/>
                <w:szCs w:val="22"/>
              </w:rPr>
            </w:pPr>
            <w:r>
              <w:rPr>
                <w:bCs/>
                <w:sz w:val="22"/>
                <w:szCs w:val="22"/>
              </w:rPr>
              <w:t>1</w:t>
            </w:r>
          </w:p>
        </w:tc>
        <w:tc>
          <w:tcPr>
            <w:tcW w:w="1928" w:type="dxa"/>
          </w:tcPr>
          <w:p w14:paraId="0D336CCC" w14:textId="77777777" w:rsidR="00FF6868" w:rsidRDefault="00FF6868" w:rsidP="001E3E22">
            <w:pPr>
              <w:jc w:val="center"/>
              <w:rPr>
                <w:bCs/>
                <w:sz w:val="22"/>
                <w:szCs w:val="22"/>
              </w:rPr>
            </w:pPr>
            <w:r>
              <w:rPr>
                <w:bCs/>
                <w:sz w:val="22"/>
                <w:szCs w:val="22"/>
              </w:rPr>
              <w:t>30/07/2012</w:t>
            </w:r>
          </w:p>
        </w:tc>
      </w:tr>
      <w:tr w:rsidR="00FF6868" w14:paraId="5D5DB5CA" w14:textId="77777777" w:rsidTr="001E3E22">
        <w:tc>
          <w:tcPr>
            <w:tcW w:w="1218" w:type="dxa"/>
          </w:tcPr>
          <w:p w14:paraId="4C4F5F05" w14:textId="77777777" w:rsidR="00FF6868" w:rsidRPr="008A7E3E" w:rsidRDefault="00FF6868" w:rsidP="001E3E22">
            <w:pPr>
              <w:jc w:val="center"/>
              <w:rPr>
                <w:bCs/>
                <w:sz w:val="22"/>
                <w:szCs w:val="22"/>
              </w:rPr>
            </w:pPr>
            <w:r>
              <w:rPr>
                <w:bCs/>
                <w:sz w:val="22"/>
                <w:szCs w:val="22"/>
              </w:rPr>
              <w:t>C</w:t>
            </w:r>
          </w:p>
        </w:tc>
        <w:tc>
          <w:tcPr>
            <w:tcW w:w="1919" w:type="dxa"/>
          </w:tcPr>
          <w:p w14:paraId="1BFD2221" w14:textId="77777777" w:rsidR="00FF6868" w:rsidRPr="008A7E3E" w:rsidRDefault="00FF6868" w:rsidP="001E3E22">
            <w:pPr>
              <w:jc w:val="center"/>
              <w:rPr>
                <w:bCs/>
                <w:sz w:val="22"/>
                <w:szCs w:val="22"/>
              </w:rPr>
            </w:pPr>
            <w:r>
              <w:rPr>
                <w:bCs/>
                <w:sz w:val="22"/>
                <w:szCs w:val="22"/>
              </w:rPr>
              <w:t>Adjoint Administratif principal 2</w:t>
            </w:r>
            <w:r w:rsidRPr="00662362">
              <w:rPr>
                <w:bCs/>
                <w:sz w:val="22"/>
                <w:szCs w:val="22"/>
                <w:vertAlign w:val="superscript"/>
              </w:rPr>
              <w:t>ème</w:t>
            </w:r>
            <w:r>
              <w:rPr>
                <w:bCs/>
                <w:sz w:val="22"/>
                <w:szCs w:val="22"/>
              </w:rPr>
              <w:t xml:space="preserve"> classe</w:t>
            </w:r>
          </w:p>
        </w:tc>
        <w:tc>
          <w:tcPr>
            <w:tcW w:w="1460" w:type="dxa"/>
          </w:tcPr>
          <w:p w14:paraId="59130143" w14:textId="77777777" w:rsidR="00FF6868" w:rsidRPr="008A7E3E" w:rsidRDefault="00FF6868" w:rsidP="001E3E22">
            <w:pPr>
              <w:jc w:val="center"/>
              <w:rPr>
                <w:bCs/>
                <w:sz w:val="22"/>
                <w:szCs w:val="22"/>
              </w:rPr>
            </w:pPr>
            <w:r>
              <w:rPr>
                <w:bCs/>
                <w:sz w:val="22"/>
                <w:szCs w:val="22"/>
              </w:rPr>
              <w:t>ADJAP2</w:t>
            </w:r>
          </w:p>
        </w:tc>
        <w:tc>
          <w:tcPr>
            <w:tcW w:w="1206" w:type="dxa"/>
          </w:tcPr>
          <w:p w14:paraId="492446CC" w14:textId="77777777" w:rsidR="00FF6868" w:rsidRDefault="00FF6868" w:rsidP="001E3E22">
            <w:pPr>
              <w:jc w:val="center"/>
              <w:rPr>
                <w:bCs/>
                <w:sz w:val="22"/>
                <w:szCs w:val="22"/>
              </w:rPr>
            </w:pPr>
            <w:r>
              <w:rPr>
                <w:bCs/>
                <w:sz w:val="22"/>
                <w:szCs w:val="22"/>
              </w:rPr>
              <w:t>1</w:t>
            </w:r>
          </w:p>
        </w:tc>
        <w:tc>
          <w:tcPr>
            <w:tcW w:w="1928" w:type="dxa"/>
          </w:tcPr>
          <w:p w14:paraId="0FBCE9B0" w14:textId="77777777" w:rsidR="00FF6868" w:rsidRDefault="00FF6868" w:rsidP="001E3E22">
            <w:pPr>
              <w:jc w:val="center"/>
              <w:rPr>
                <w:bCs/>
                <w:sz w:val="22"/>
                <w:szCs w:val="22"/>
              </w:rPr>
            </w:pPr>
            <w:r>
              <w:rPr>
                <w:bCs/>
                <w:sz w:val="22"/>
                <w:szCs w:val="22"/>
              </w:rPr>
              <w:t>22/09/2005</w:t>
            </w:r>
          </w:p>
        </w:tc>
      </w:tr>
      <w:tr w:rsidR="00FF6868" w14:paraId="17F11F16" w14:textId="77777777" w:rsidTr="001E3E22">
        <w:tc>
          <w:tcPr>
            <w:tcW w:w="1218" w:type="dxa"/>
          </w:tcPr>
          <w:p w14:paraId="6F13F0B4" w14:textId="77777777" w:rsidR="00FF6868" w:rsidRPr="008A7E3E" w:rsidRDefault="00FF6868" w:rsidP="001E3E22">
            <w:pPr>
              <w:jc w:val="center"/>
              <w:rPr>
                <w:bCs/>
                <w:sz w:val="22"/>
                <w:szCs w:val="22"/>
              </w:rPr>
            </w:pPr>
            <w:r>
              <w:rPr>
                <w:bCs/>
                <w:sz w:val="22"/>
                <w:szCs w:val="22"/>
              </w:rPr>
              <w:t>C</w:t>
            </w:r>
          </w:p>
        </w:tc>
        <w:tc>
          <w:tcPr>
            <w:tcW w:w="1919" w:type="dxa"/>
          </w:tcPr>
          <w:p w14:paraId="6B061FED" w14:textId="77777777" w:rsidR="00FF6868" w:rsidRPr="008A7E3E" w:rsidRDefault="00FF6868" w:rsidP="001E3E22">
            <w:pPr>
              <w:jc w:val="center"/>
              <w:rPr>
                <w:bCs/>
                <w:sz w:val="22"/>
                <w:szCs w:val="22"/>
              </w:rPr>
            </w:pPr>
            <w:r>
              <w:rPr>
                <w:bCs/>
                <w:sz w:val="22"/>
                <w:szCs w:val="22"/>
              </w:rPr>
              <w:t xml:space="preserve">Adjoint </w:t>
            </w:r>
            <w:r>
              <w:rPr>
                <w:bCs/>
                <w:sz w:val="22"/>
                <w:szCs w:val="22"/>
              </w:rPr>
              <w:lastRenderedPageBreak/>
              <w:t>Administratif principal 1ère classe</w:t>
            </w:r>
          </w:p>
        </w:tc>
        <w:tc>
          <w:tcPr>
            <w:tcW w:w="1460" w:type="dxa"/>
          </w:tcPr>
          <w:p w14:paraId="6503AEB9" w14:textId="77777777" w:rsidR="00FF6868" w:rsidRDefault="00FF6868" w:rsidP="001E3E22">
            <w:pPr>
              <w:jc w:val="center"/>
              <w:rPr>
                <w:bCs/>
                <w:sz w:val="22"/>
                <w:szCs w:val="22"/>
              </w:rPr>
            </w:pPr>
            <w:r>
              <w:rPr>
                <w:bCs/>
                <w:sz w:val="22"/>
                <w:szCs w:val="22"/>
              </w:rPr>
              <w:lastRenderedPageBreak/>
              <w:t>ADJAP1</w:t>
            </w:r>
          </w:p>
          <w:p w14:paraId="5952D123" w14:textId="77777777" w:rsidR="00FF6868" w:rsidRPr="008A7E3E" w:rsidRDefault="00FF6868" w:rsidP="001E3E22">
            <w:pPr>
              <w:jc w:val="center"/>
              <w:rPr>
                <w:bCs/>
                <w:sz w:val="22"/>
                <w:szCs w:val="22"/>
              </w:rPr>
            </w:pPr>
          </w:p>
        </w:tc>
        <w:tc>
          <w:tcPr>
            <w:tcW w:w="1206" w:type="dxa"/>
          </w:tcPr>
          <w:p w14:paraId="592E1510" w14:textId="77777777" w:rsidR="00FF6868" w:rsidRDefault="00FF6868" w:rsidP="001E3E22">
            <w:pPr>
              <w:jc w:val="center"/>
              <w:rPr>
                <w:bCs/>
                <w:sz w:val="22"/>
                <w:szCs w:val="22"/>
              </w:rPr>
            </w:pPr>
            <w:r>
              <w:rPr>
                <w:bCs/>
                <w:sz w:val="22"/>
                <w:szCs w:val="22"/>
              </w:rPr>
              <w:lastRenderedPageBreak/>
              <w:t>1</w:t>
            </w:r>
          </w:p>
          <w:p w14:paraId="57EAEF7C" w14:textId="77777777" w:rsidR="00FF6868" w:rsidRDefault="00FF6868" w:rsidP="001E3E22">
            <w:pPr>
              <w:jc w:val="center"/>
              <w:rPr>
                <w:bCs/>
                <w:sz w:val="22"/>
                <w:szCs w:val="22"/>
              </w:rPr>
            </w:pPr>
          </w:p>
        </w:tc>
        <w:tc>
          <w:tcPr>
            <w:tcW w:w="1928" w:type="dxa"/>
          </w:tcPr>
          <w:p w14:paraId="6AF25EBB" w14:textId="77777777" w:rsidR="00FF6868" w:rsidRDefault="00FF6868" w:rsidP="001E3E22">
            <w:pPr>
              <w:jc w:val="center"/>
              <w:rPr>
                <w:bCs/>
                <w:sz w:val="22"/>
                <w:szCs w:val="22"/>
              </w:rPr>
            </w:pPr>
            <w:r>
              <w:rPr>
                <w:bCs/>
                <w:sz w:val="22"/>
                <w:szCs w:val="22"/>
              </w:rPr>
              <w:lastRenderedPageBreak/>
              <w:t>20/12/2011</w:t>
            </w:r>
          </w:p>
          <w:p w14:paraId="6F292158" w14:textId="77777777" w:rsidR="00FF6868" w:rsidRDefault="00FF6868" w:rsidP="001E3E22">
            <w:pPr>
              <w:jc w:val="center"/>
              <w:rPr>
                <w:bCs/>
                <w:sz w:val="22"/>
                <w:szCs w:val="22"/>
              </w:rPr>
            </w:pPr>
          </w:p>
        </w:tc>
      </w:tr>
      <w:tr w:rsidR="00FF6868" w14:paraId="64195769" w14:textId="77777777" w:rsidTr="001E3E22">
        <w:tc>
          <w:tcPr>
            <w:tcW w:w="1218" w:type="dxa"/>
          </w:tcPr>
          <w:p w14:paraId="18425B0C" w14:textId="77777777" w:rsidR="00FF6868" w:rsidRPr="008A7E3E" w:rsidRDefault="00FF6868" w:rsidP="001E3E22">
            <w:pPr>
              <w:jc w:val="center"/>
              <w:rPr>
                <w:bCs/>
                <w:sz w:val="22"/>
                <w:szCs w:val="22"/>
              </w:rPr>
            </w:pPr>
            <w:r>
              <w:rPr>
                <w:bCs/>
                <w:sz w:val="22"/>
                <w:szCs w:val="22"/>
              </w:rPr>
              <w:lastRenderedPageBreak/>
              <w:t>C</w:t>
            </w:r>
          </w:p>
        </w:tc>
        <w:tc>
          <w:tcPr>
            <w:tcW w:w="1919" w:type="dxa"/>
          </w:tcPr>
          <w:p w14:paraId="44AB9CD9" w14:textId="77777777" w:rsidR="00FF6868" w:rsidRPr="008A7E3E" w:rsidRDefault="00FF6868" w:rsidP="001E3E22">
            <w:pPr>
              <w:jc w:val="center"/>
              <w:rPr>
                <w:bCs/>
                <w:sz w:val="22"/>
                <w:szCs w:val="22"/>
              </w:rPr>
            </w:pPr>
            <w:r>
              <w:rPr>
                <w:bCs/>
                <w:sz w:val="22"/>
                <w:szCs w:val="22"/>
              </w:rPr>
              <w:t>Assistant Médico-technique</w:t>
            </w:r>
          </w:p>
        </w:tc>
        <w:tc>
          <w:tcPr>
            <w:tcW w:w="1460" w:type="dxa"/>
          </w:tcPr>
          <w:p w14:paraId="06AD013C" w14:textId="77777777" w:rsidR="00FF6868" w:rsidRPr="008A7E3E" w:rsidRDefault="00FF6868" w:rsidP="001E3E22">
            <w:pPr>
              <w:jc w:val="center"/>
              <w:rPr>
                <w:bCs/>
                <w:sz w:val="22"/>
                <w:szCs w:val="22"/>
              </w:rPr>
            </w:pPr>
            <w:r>
              <w:rPr>
                <w:bCs/>
                <w:sz w:val="22"/>
                <w:szCs w:val="22"/>
              </w:rPr>
              <w:t>AMTS</w:t>
            </w:r>
          </w:p>
        </w:tc>
        <w:tc>
          <w:tcPr>
            <w:tcW w:w="1206" w:type="dxa"/>
          </w:tcPr>
          <w:p w14:paraId="36150A74" w14:textId="77777777" w:rsidR="00FF6868" w:rsidRDefault="00FF6868" w:rsidP="001E3E22">
            <w:pPr>
              <w:jc w:val="center"/>
              <w:rPr>
                <w:bCs/>
                <w:sz w:val="22"/>
                <w:szCs w:val="22"/>
              </w:rPr>
            </w:pPr>
            <w:r>
              <w:rPr>
                <w:bCs/>
                <w:sz w:val="22"/>
                <w:szCs w:val="22"/>
              </w:rPr>
              <w:t>1</w:t>
            </w:r>
          </w:p>
        </w:tc>
        <w:tc>
          <w:tcPr>
            <w:tcW w:w="1928" w:type="dxa"/>
          </w:tcPr>
          <w:p w14:paraId="603ECBB2" w14:textId="77777777" w:rsidR="00FF6868" w:rsidRDefault="00FF6868" w:rsidP="001E3E22">
            <w:pPr>
              <w:jc w:val="center"/>
              <w:rPr>
                <w:bCs/>
                <w:sz w:val="22"/>
                <w:szCs w:val="22"/>
              </w:rPr>
            </w:pPr>
            <w:r>
              <w:rPr>
                <w:bCs/>
                <w:sz w:val="22"/>
                <w:szCs w:val="22"/>
              </w:rPr>
              <w:t>16/12/2004</w:t>
            </w:r>
          </w:p>
        </w:tc>
      </w:tr>
      <w:tr w:rsidR="00FF6868" w14:paraId="3624F464" w14:textId="77777777" w:rsidTr="001E3E22">
        <w:trPr>
          <w:trHeight w:val="660"/>
        </w:trPr>
        <w:tc>
          <w:tcPr>
            <w:tcW w:w="1218" w:type="dxa"/>
          </w:tcPr>
          <w:p w14:paraId="3B3B38A0" w14:textId="77777777" w:rsidR="00FF6868" w:rsidRPr="008A7E3E" w:rsidRDefault="00FF6868" w:rsidP="001E3E22">
            <w:pPr>
              <w:jc w:val="center"/>
              <w:rPr>
                <w:bCs/>
                <w:sz w:val="22"/>
                <w:szCs w:val="22"/>
              </w:rPr>
            </w:pPr>
            <w:r>
              <w:rPr>
                <w:bCs/>
                <w:sz w:val="22"/>
                <w:szCs w:val="22"/>
              </w:rPr>
              <w:t>A</w:t>
            </w:r>
          </w:p>
        </w:tc>
        <w:tc>
          <w:tcPr>
            <w:tcW w:w="1919" w:type="dxa"/>
          </w:tcPr>
          <w:p w14:paraId="69F83806" w14:textId="77777777" w:rsidR="00FF6868" w:rsidRPr="00252AF1" w:rsidRDefault="00FF6868" w:rsidP="001E3E22">
            <w:pPr>
              <w:pStyle w:val="ErvicesTechniques"/>
              <w:jc w:val="left"/>
              <w:rPr>
                <w:sz w:val="20"/>
                <w:szCs w:val="20"/>
              </w:rPr>
            </w:pPr>
            <w:r w:rsidRPr="00252AF1">
              <w:rPr>
                <w:sz w:val="20"/>
                <w:szCs w:val="20"/>
              </w:rPr>
              <w:t>Directeur des</w:t>
            </w:r>
          </w:p>
          <w:p w14:paraId="728A3F94" w14:textId="77777777" w:rsidR="00FF6868" w:rsidRPr="008A7E3E" w:rsidRDefault="00FF6868" w:rsidP="001E3E22">
            <w:pPr>
              <w:pStyle w:val="ErvicesTechniques"/>
              <w:jc w:val="left"/>
            </w:pPr>
            <w:r w:rsidRPr="00252AF1">
              <w:rPr>
                <w:sz w:val="20"/>
                <w:szCs w:val="20"/>
              </w:rPr>
              <w:t>Services</w:t>
            </w:r>
            <w:r>
              <w:rPr>
                <w:sz w:val="20"/>
                <w:szCs w:val="20"/>
              </w:rPr>
              <w:t xml:space="preserve"> T</w:t>
            </w:r>
            <w:r w:rsidRPr="00252AF1">
              <w:rPr>
                <w:sz w:val="20"/>
                <w:szCs w:val="20"/>
              </w:rPr>
              <w:t>echniques</w:t>
            </w:r>
          </w:p>
        </w:tc>
        <w:tc>
          <w:tcPr>
            <w:tcW w:w="1460" w:type="dxa"/>
          </w:tcPr>
          <w:p w14:paraId="3CB60534" w14:textId="77777777" w:rsidR="00FF6868" w:rsidRPr="008A7E3E" w:rsidRDefault="00FF6868" w:rsidP="001E3E22">
            <w:pPr>
              <w:jc w:val="center"/>
              <w:rPr>
                <w:bCs/>
                <w:sz w:val="22"/>
                <w:szCs w:val="22"/>
              </w:rPr>
            </w:pPr>
            <w:r>
              <w:rPr>
                <w:bCs/>
                <w:sz w:val="22"/>
                <w:szCs w:val="22"/>
              </w:rPr>
              <w:t>DST</w:t>
            </w:r>
          </w:p>
        </w:tc>
        <w:tc>
          <w:tcPr>
            <w:tcW w:w="1206" w:type="dxa"/>
          </w:tcPr>
          <w:p w14:paraId="2DF28039" w14:textId="77777777" w:rsidR="00FF6868" w:rsidRDefault="00FF6868" w:rsidP="001E3E22">
            <w:pPr>
              <w:jc w:val="center"/>
              <w:rPr>
                <w:bCs/>
                <w:sz w:val="22"/>
                <w:szCs w:val="22"/>
              </w:rPr>
            </w:pPr>
            <w:r>
              <w:rPr>
                <w:bCs/>
                <w:sz w:val="22"/>
                <w:szCs w:val="22"/>
              </w:rPr>
              <w:t>1</w:t>
            </w:r>
          </w:p>
        </w:tc>
        <w:tc>
          <w:tcPr>
            <w:tcW w:w="1928" w:type="dxa"/>
          </w:tcPr>
          <w:p w14:paraId="4B2DC680" w14:textId="77777777" w:rsidR="00FF6868" w:rsidRDefault="00FF6868" w:rsidP="001E3E22">
            <w:pPr>
              <w:jc w:val="center"/>
              <w:rPr>
                <w:bCs/>
                <w:sz w:val="22"/>
                <w:szCs w:val="22"/>
              </w:rPr>
            </w:pPr>
            <w:r>
              <w:rPr>
                <w:bCs/>
                <w:sz w:val="22"/>
                <w:szCs w:val="22"/>
              </w:rPr>
              <w:t>27/07/2006</w:t>
            </w:r>
          </w:p>
        </w:tc>
      </w:tr>
      <w:tr w:rsidR="00FF6868" w14:paraId="293A1682" w14:textId="77777777" w:rsidTr="001E3E22">
        <w:tc>
          <w:tcPr>
            <w:tcW w:w="1218" w:type="dxa"/>
          </w:tcPr>
          <w:p w14:paraId="42C07CA4" w14:textId="77777777" w:rsidR="00FF6868" w:rsidRPr="008A7E3E" w:rsidRDefault="00FF6868" w:rsidP="001E3E22">
            <w:pPr>
              <w:jc w:val="center"/>
              <w:rPr>
                <w:bCs/>
                <w:sz w:val="22"/>
                <w:szCs w:val="22"/>
              </w:rPr>
            </w:pPr>
            <w:r>
              <w:rPr>
                <w:bCs/>
                <w:sz w:val="22"/>
                <w:szCs w:val="22"/>
              </w:rPr>
              <w:t>A</w:t>
            </w:r>
          </w:p>
        </w:tc>
        <w:tc>
          <w:tcPr>
            <w:tcW w:w="1919" w:type="dxa"/>
          </w:tcPr>
          <w:p w14:paraId="6D7A7106" w14:textId="77777777" w:rsidR="00FF6868" w:rsidRPr="008A7E3E" w:rsidRDefault="00FF6868" w:rsidP="001E3E22">
            <w:pPr>
              <w:jc w:val="center"/>
              <w:rPr>
                <w:bCs/>
                <w:sz w:val="22"/>
                <w:szCs w:val="22"/>
              </w:rPr>
            </w:pPr>
            <w:r>
              <w:rPr>
                <w:bCs/>
                <w:sz w:val="22"/>
                <w:szCs w:val="22"/>
              </w:rPr>
              <w:t>Attaché hors classe</w:t>
            </w:r>
          </w:p>
        </w:tc>
        <w:tc>
          <w:tcPr>
            <w:tcW w:w="1460" w:type="dxa"/>
          </w:tcPr>
          <w:p w14:paraId="0D4EDE08" w14:textId="77777777" w:rsidR="00FF6868" w:rsidRPr="008A7E3E" w:rsidRDefault="00FF6868" w:rsidP="001E3E22">
            <w:pPr>
              <w:jc w:val="center"/>
              <w:rPr>
                <w:bCs/>
                <w:sz w:val="22"/>
                <w:szCs w:val="22"/>
              </w:rPr>
            </w:pPr>
            <w:r>
              <w:rPr>
                <w:bCs/>
                <w:sz w:val="22"/>
                <w:szCs w:val="22"/>
              </w:rPr>
              <w:t>ATTHC</w:t>
            </w:r>
          </w:p>
        </w:tc>
        <w:tc>
          <w:tcPr>
            <w:tcW w:w="1206" w:type="dxa"/>
          </w:tcPr>
          <w:p w14:paraId="25A88D48" w14:textId="77777777" w:rsidR="00FF6868" w:rsidRDefault="00FF6868" w:rsidP="001E3E22">
            <w:pPr>
              <w:jc w:val="center"/>
              <w:rPr>
                <w:bCs/>
                <w:sz w:val="22"/>
                <w:szCs w:val="22"/>
              </w:rPr>
            </w:pPr>
            <w:r>
              <w:rPr>
                <w:bCs/>
                <w:sz w:val="22"/>
                <w:szCs w:val="22"/>
              </w:rPr>
              <w:t>1</w:t>
            </w:r>
          </w:p>
        </w:tc>
        <w:tc>
          <w:tcPr>
            <w:tcW w:w="1928" w:type="dxa"/>
          </w:tcPr>
          <w:p w14:paraId="4E40DBB9" w14:textId="77777777" w:rsidR="00FF6868" w:rsidRDefault="00FF6868" w:rsidP="001E3E22">
            <w:pPr>
              <w:jc w:val="center"/>
              <w:rPr>
                <w:bCs/>
                <w:sz w:val="22"/>
                <w:szCs w:val="22"/>
              </w:rPr>
            </w:pPr>
            <w:r>
              <w:rPr>
                <w:bCs/>
                <w:sz w:val="22"/>
                <w:szCs w:val="22"/>
              </w:rPr>
              <w:t>01/04/2017</w:t>
            </w:r>
          </w:p>
        </w:tc>
      </w:tr>
      <w:tr w:rsidR="00FF6868" w14:paraId="0077576B" w14:textId="77777777" w:rsidTr="001E3E22">
        <w:tc>
          <w:tcPr>
            <w:tcW w:w="1218" w:type="dxa"/>
          </w:tcPr>
          <w:p w14:paraId="347E4BF3" w14:textId="77777777" w:rsidR="00FF6868" w:rsidRPr="008A7E3E" w:rsidRDefault="00FF6868" w:rsidP="001E3E22">
            <w:pPr>
              <w:jc w:val="center"/>
              <w:rPr>
                <w:bCs/>
                <w:sz w:val="22"/>
                <w:szCs w:val="22"/>
              </w:rPr>
            </w:pPr>
            <w:r>
              <w:rPr>
                <w:bCs/>
                <w:sz w:val="22"/>
                <w:szCs w:val="22"/>
              </w:rPr>
              <w:t>A</w:t>
            </w:r>
          </w:p>
        </w:tc>
        <w:tc>
          <w:tcPr>
            <w:tcW w:w="1919" w:type="dxa"/>
          </w:tcPr>
          <w:p w14:paraId="6C347122" w14:textId="77777777" w:rsidR="00FF6868" w:rsidRPr="008A7E3E" w:rsidRDefault="00FF6868" w:rsidP="001E3E22">
            <w:pPr>
              <w:jc w:val="center"/>
              <w:rPr>
                <w:bCs/>
                <w:sz w:val="22"/>
                <w:szCs w:val="22"/>
              </w:rPr>
            </w:pPr>
            <w:r>
              <w:rPr>
                <w:bCs/>
                <w:sz w:val="22"/>
                <w:szCs w:val="22"/>
              </w:rPr>
              <w:t>Attaché Principal</w:t>
            </w:r>
          </w:p>
        </w:tc>
        <w:tc>
          <w:tcPr>
            <w:tcW w:w="1460" w:type="dxa"/>
          </w:tcPr>
          <w:p w14:paraId="32E5069C" w14:textId="77777777" w:rsidR="00FF6868" w:rsidRPr="008A7E3E" w:rsidRDefault="00FF6868" w:rsidP="001E3E22">
            <w:pPr>
              <w:jc w:val="center"/>
              <w:rPr>
                <w:bCs/>
                <w:sz w:val="22"/>
                <w:szCs w:val="22"/>
              </w:rPr>
            </w:pPr>
            <w:r>
              <w:rPr>
                <w:bCs/>
                <w:sz w:val="22"/>
                <w:szCs w:val="22"/>
              </w:rPr>
              <w:t>ATTP</w:t>
            </w:r>
          </w:p>
        </w:tc>
        <w:tc>
          <w:tcPr>
            <w:tcW w:w="1206" w:type="dxa"/>
          </w:tcPr>
          <w:p w14:paraId="173B5FD2" w14:textId="77777777" w:rsidR="00FF6868" w:rsidRDefault="00FF6868" w:rsidP="001E3E22">
            <w:pPr>
              <w:jc w:val="center"/>
              <w:rPr>
                <w:bCs/>
                <w:sz w:val="22"/>
                <w:szCs w:val="22"/>
              </w:rPr>
            </w:pPr>
            <w:r>
              <w:rPr>
                <w:bCs/>
                <w:sz w:val="22"/>
                <w:szCs w:val="22"/>
              </w:rPr>
              <w:t>1</w:t>
            </w:r>
          </w:p>
        </w:tc>
        <w:tc>
          <w:tcPr>
            <w:tcW w:w="1928" w:type="dxa"/>
          </w:tcPr>
          <w:p w14:paraId="5BD7CA43" w14:textId="77777777" w:rsidR="00FF6868" w:rsidRDefault="00FF6868" w:rsidP="001E3E22">
            <w:pPr>
              <w:jc w:val="center"/>
              <w:rPr>
                <w:bCs/>
                <w:sz w:val="22"/>
                <w:szCs w:val="22"/>
              </w:rPr>
            </w:pPr>
            <w:r>
              <w:rPr>
                <w:bCs/>
                <w:sz w:val="22"/>
                <w:szCs w:val="22"/>
              </w:rPr>
              <w:t>19/04/2007</w:t>
            </w:r>
          </w:p>
        </w:tc>
      </w:tr>
      <w:tr w:rsidR="00FF6868" w14:paraId="523D75B1" w14:textId="77777777" w:rsidTr="001E3E22">
        <w:tc>
          <w:tcPr>
            <w:tcW w:w="1218" w:type="dxa"/>
          </w:tcPr>
          <w:p w14:paraId="7D6146A2" w14:textId="77777777" w:rsidR="00FF6868" w:rsidRPr="008A7E3E" w:rsidRDefault="00FF6868" w:rsidP="001E3E22">
            <w:pPr>
              <w:jc w:val="center"/>
              <w:rPr>
                <w:bCs/>
                <w:sz w:val="22"/>
                <w:szCs w:val="22"/>
              </w:rPr>
            </w:pPr>
            <w:r>
              <w:rPr>
                <w:bCs/>
                <w:sz w:val="22"/>
                <w:szCs w:val="22"/>
              </w:rPr>
              <w:t>C</w:t>
            </w:r>
          </w:p>
        </w:tc>
        <w:tc>
          <w:tcPr>
            <w:tcW w:w="1919" w:type="dxa"/>
          </w:tcPr>
          <w:p w14:paraId="17DFBFD9" w14:textId="77777777" w:rsidR="00FF6868" w:rsidRPr="008A7E3E" w:rsidRDefault="00FF6868" w:rsidP="001E3E22">
            <w:pPr>
              <w:jc w:val="center"/>
              <w:rPr>
                <w:bCs/>
                <w:sz w:val="22"/>
                <w:szCs w:val="22"/>
              </w:rPr>
            </w:pPr>
            <w:r>
              <w:rPr>
                <w:bCs/>
                <w:sz w:val="22"/>
                <w:szCs w:val="22"/>
              </w:rPr>
              <w:t>Adjoint administratif principal 1</w:t>
            </w:r>
            <w:r w:rsidRPr="0033634E">
              <w:rPr>
                <w:bCs/>
                <w:sz w:val="22"/>
                <w:szCs w:val="22"/>
                <w:vertAlign w:val="superscript"/>
              </w:rPr>
              <w:t>ère</w:t>
            </w:r>
            <w:r>
              <w:rPr>
                <w:bCs/>
                <w:sz w:val="22"/>
                <w:szCs w:val="22"/>
              </w:rPr>
              <w:t xml:space="preserve"> classe</w:t>
            </w:r>
          </w:p>
        </w:tc>
        <w:tc>
          <w:tcPr>
            <w:tcW w:w="1460" w:type="dxa"/>
          </w:tcPr>
          <w:p w14:paraId="7DCFA4BF" w14:textId="77777777" w:rsidR="00FF6868" w:rsidRPr="008A7E3E" w:rsidRDefault="00FF6868" w:rsidP="001E3E22">
            <w:pPr>
              <w:jc w:val="center"/>
              <w:rPr>
                <w:bCs/>
                <w:sz w:val="22"/>
                <w:szCs w:val="22"/>
              </w:rPr>
            </w:pPr>
            <w:r>
              <w:rPr>
                <w:bCs/>
                <w:sz w:val="22"/>
                <w:szCs w:val="22"/>
              </w:rPr>
              <w:t>ADJAP1</w:t>
            </w:r>
          </w:p>
        </w:tc>
        <w:tc>
          <w:tcPr>
            <w:tcW w:w="1206" w:type="dxa"/>
          </w:tcPr>
          <w:p w14:paraId="21F02714" w14:textId="77777777" w:rsidR="00FF6868" w:rsidRDefault="00FF6868" w:rsidP="001E3E22">
            <w:pPr>
              <w:jc w:val="center"/>
              <w:rPr>
                <w:bCs/>
                <w:sz w:val="22"/>
                <w:szCs w:val="22"/>
              </w:rPr>
            </w:pPr>
            <w:r>
              <w:rPr>
                <w:bCs/>
                <w:sz w:val="22"/>
                <w:szCs w:val="22"/>
              </w:rPr>
              <w:t>1</w:t>
            </w:r>
          </w:p>
        </w:tc>
        <w:tc>
          <w:tcPr>
            <w:tcW w:w="1928" w:type="dxa"/>
          </w:tcPr>
          <w:p w14:paraId="1517EF21" w14:textId="77777777" w:rsidR="00FF6868" w:rsidRDefault="00FF6868" w:rsidP="001E3E22">
            <w:pPr>
              <w:jc w:val="center"/>
              <w:rPr>
                <w:bCs/>
                <w:sz w:val="22"/>
                <w:szCs w:val="22"/>
              </w:rPr>
            </w:pPr>
            <w:r>
              <w:rPr>
                <w:bCs/>
                <w:sz w:val="22"/>
                <w:szCs w:val="22"/>
              </w:rPr>
              <w:t>01/09/2010</w:t>
            </w:r>
          </w:p>
        </w:tc>
      </w:tr>
    </w:tbl>
    <w:p w14:paraId="57587C94" w14:textId="77777777" w:rsidR="00842536" w:rsidRDefault="00842536" w:rsidP="00842536">
      <w:pPr>
        <w:autoSpaceDE w:val="0"/>
        <w:autoSpaceDN w:val="0"/>
        <w:adjustRightInd w:val="0"/>
        <w:rPr>
          <w:rFonts w:ascii="TimesNewRomanPSMT" w:hAnsi="TimesNewRomanPSMT" w:cs="TimesNewRomanPSMT"/>
          <w:sz w:val="22"/>
          <w:szCs w:val="22"/>
        </w:rPr>
      </w:pPr>
    </w:p>
    <w:p w14:paraId="16CCBCE4" w14:textId="58914031" w:rsidR="00842536" w:rsidRDefault="00842536" w:rsidP="00842536">
      <w:pPr>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 xml:space="preserve">Le Comité Syndical, </w:t>
      </w:r>
      <w:r>
        <w:rPr>
          <w:sz w:val="22"/>
          <w:szCs w:val="22"/>
        </w:rPr>
        <w:t>après en avoir délibéré et</w:t>
      </w:r>
      <w:r>
        <w:rPr>
          <w:rFonts w:ascii="TimesNewRomanPSMT" w:hAnsi="TimesNewRomanPSMT" w:cs="TimesNewRomanPSMT"/>
          <w:sz w:val="22"/>
          <w:szCs w:val="22"/>
        </w:rPr>
        <w:t xml:space="preserve"> à l’unanimité, approuve la décision.</w:t>
      </w:r>
    </w:p>
    <w:p w14:paraId="1D9B5417" w14:textId="7A924A1A" w:rsidR="00FF6868" w:rsidRDefault="00842536" w:rsidP="00842536">
      <w:pPr>
        <w:autoSpaceDE w:val="0"/>
        <w:autoSpaceDN w:val="0"/>
        <w:adjustRightInd w:val="0"/>
        <w:rPr>
          <w:sz w:val="22"/>
          <w:szCs w:val="22"/>
        </w:rPr>
      </w:pPr>
      <w:r>
        <w:rPr>
          <w:b/>
          <w:bCs/>
          <w:sz w:val="22"/>
          <w:szCs w:val="22"/>
        </w:rPr>
        <w:t xml:space="preserve">DECIDE </w:t>
      </w:r>
      <w:r>
        <w:rPr>
          <w:sz w:val="22"/>
          <w:szCs w:val="22"/>
        </w:rPr>
        <w:t>de supprimer les 13 postes énumérés ci-dessus, à compter du 1</w:t>
      </w:r>
      <w:r>
        <w:rPr>
          <w:sz w:val="14"/>
          <w:szCs w:val="14"/>
        </w:rPr>
        <w:t xml:space="preserve">er </w:t>
      </w:r>
      <w:r>
        <w:rPr>
          <w:sz w:val="22"/>
          <w:szCs w:val="22"/>
        </w:rPr>
        <w:t>juillet 2024</w:t>
      </w:r>
    </w:p>
    <w:p w14:paraId="1743EDC9" w14:textId="77777777" w:rsidR="00842536" w:rsidRDefault="00842536" w:rsidP="00842536">
      <w:pPr>
        <w:autoSpaceDE w:val="0"/>
        <w:autoSpaceDN w:val="0"/>
        <w:adjustRightInd w:val="0"/>
        <w:rPr>
          <w:sz w:val="22"/>
          <w:szCs w:val="22"/>
        </w:rPr>
      </w:pPr>
    </w:p>
    <w:p w14:paraId="15FF4C95" w14:textId="04E659E5" w:rsidR="00842536" w:rsidRPr="00F114B5" w:rsidRDefault="00842536" w:rsidP="00842536">
      <w:pPr>
        <w:pStyle w:val="Paragraphedeliste"/>
        <w:numPr>
          <w:ilvl w:val="1"/>
          <w:numId w:val="16"/>
        </w:numPr>
        <w:autoSpaceDE w:val="0"/>
        <w:autoSpaceDN w:val="0"/>
        <w:adjustRightInd w:val="0"/>
      </w:pPr>
      <w:r w:rsidRPr="00F114B5">
        <w:t>Créations de postes</w:t>
      </w:r>
    </w:p>
    <w:p w14:paraId="3F824D90" w14:textId="77777777" w:rsidR="00842536" w:rsidRDefault="00842536" w:rsidP="00842536">
      <w:pPr>
        <w:autoSpaceDE w:val="0"/>
        <w:autoSpaceDN w:val="0"/>
        <w:adjustRightInd w:val="0"/>
        <w:ind w:left="360"/>
        <w:rPr>
          <w:rFonts w:ascii="TimesNewRomanPSMT" w:hAnsi="TimesNewRomanPSMT" w:cs="TimesNewRomanPSMT"/>
        </w:rPr>
      </w:pPr>
    </w:p>
    <w:p w14:paraId="4DB38577" w14:textId="5CCEC4FF" w:rsidR="00842536" w:rsidRPr="00F114B5" w:rsidRDefault="00842536" w:rsidP="00842536">
      <w:pPr>
        <w:autoSpaceDE w:val="0"/>
        <w:autoSpaceDN w:val="0"/>
        <w:adjustRightInd w:val="0"/>
        <w:ind w:left="360"/>
        <w:rPr>
          <w:rFonts w:ascii="TimesNewRomanPSMT" w:hAnsi="TimesNewRomanPSMT" w:cs="TimesNewRomanPSMT"/>
          <w:u w:val="single"/>
        </w:rPr>
      </w:pPr>
      <w:r w:rsidRPr="00F114B5">
        <w:rPr>
          <w:rFonts w:ascii="TimesNewRomanPSMT" w:hAnsi="TimesNewRomanPSMT" w:cs="TimesNewRomanPSMT"/>
          <w:u w:val="single"/>
        </w:rPr>
        <w:t>DEL 2024 06 04</w:t>
      </w:r>
    </w:p>
    <w:p w14:paraId="3F59D922" w14:textId="77777777" w:rsidR="00842536" w:rsidRDefault="00842536" w:rsidP="00842536">
      <w:pPr>
        <w:autoSpaceDE w:val="0"/>
        <w:autoSpaceDN w:val="0"/>
        <w:adjustRightInd w:val="0"/>
        <w:ind w:left="360"/>
        <w:rPr>
          <w:rFonts w:ascii="TimesNewRomanPSMT" w:hAnsi="TimesNewRomanPSMT" w:cs="TimesNewRomanPSMT"/>
        </w:rPr>
      </w:pPr>
    </w:p>
    <w:p w14:paraId="0C51FFC5" w14:textId="77777777" w:rsidR="00842536" w:rsidRPr="00842536" w:rsidRDefault="00842536" w:rsidP="00842536">
      <w:pPr>
        <w:jc w:val="both"/>
      </w:pPr>
      <w:r w:rsidRPr="00842536">
        <w:t>Monsieur le Président rappelle que nos services techniques nécessitent d’être étoffés, compte tenu de l’assistance technique apportée aux stations d’épuration du Biot et de St Jean d’Aulps, et des interventions fréquentes pour conseiller les petites stations de la Vallée.</w:t>
      </w:r>
    </w:p>
    <w:p w14:paraId="40CDE5DC" w14:textId="77777777" w:rsidR="00842536" w:rsidRPr="00842536" w:rsidRDefault="00842536" w:rsidP="00842536">
      <w:pPr>
        <w:jc w:val="both"/>
      </w:pPr>
    </w:p>
    <w:p w14:paraId="35F7F2BA" w14:textId="77777777" w:rsidR="00842536" w:rsidRPr="00842536" w:rsidRDefault="00842536" w:rsidP="00842536">
      <w:pPr>
        <w:jc w:val="both"/>
      </w:pPr>
      <w:r w:rsidRPr="00842536">
        <w:t xml:space="preserve">Il propose de créer : </w:t>
      </w:r>
    </w:p>
    <w:p w14:paraId="0427A031" w14:textId="77777777" w:rsidR="00842536" w:rsidRPr="00842536" w:rsidRDefault="00842536" w:rsidP="00842536">
      <w:pPr>
        <w:jc w:val="both"/>
      </w:pPr>
    </w:p>
    <w:p w14:paraId="7F392A60" w14:textId="77777777" w:rsidR="00842536" w:rsidRPr="00842536" w:rsidRDefault="00842536" w:rsidP="00842536">
      <w:pPr>
        <w:numPr>
          <w:ilvl w:val="0"/>
          <w:numId w:val="17"/>
        </w:numPr>
        <w:jc w:val="both"/>
        <w:rPr>
          <w:b/>
        </w:rPr>
      </w:pPr>
      <w:r w:rsidRPr="00842536">
        <w:t xml:space="preserve">1 poste d’ingénieur, temps plein </w:t>
      </w:r>
    </w:p>
    <w:p w14:paraId="4F1B9604" w14:textId="77777777" w:rsidR="00842536" w:rsidRPr="00842536" w:rsidRDefault="00842536" w:rsidP="00842536">
      <w:pPr>
        <w:numPr>
          <w:ilvl w:val="0"/>
          <w:numId w:val="17"/>
        </w:numPr>
        <w:jc w:val="both"/>
        <w:rPr>
          <w:b/>
        </w:rPr>
      </w:pPr>
      <w:r w:rsidRPr="00842536">
        <w:t>1 poste d’agent de maitrise principal, temps plein.</w:t>
      </w:r>
    </w:p>
    <w:p w14:paraId="7056FC14" w14:textId="77777777" w:rsidR="00842536" w:rsidRPr="00842536" w:rsidRDefault="00842536" w:rsidP="00842536">
      <w:pPr>
        <w:ind w:left="720"/>
        <w:jc w:val="both"/>
        <w:rPr>
          <w:b/>
        </w:rPr>
      </w:pPr>
    </w:p>
    <w:p w14:paraId="5411894B" w14:textId="77777777" w:rsidR="00842536" w:rsidRPr="00842536" w:rsidRDefault="00842536" w:rsidP="00842536">
      <w:pPr>
        <w:jc w:val="both"/>
        <w:rPr>
          <w:b/>
        </w:rPr>
      </w:pPr>
      <w:r w:rsidRPr="00842536">
        <w:rPr>
          <w:b/>
        </w:rPr>
        <w:t>Il demande au comité syndical d’en délibérer.</w:t>
      </w:r>
    </w:p>
    <w:p w14:paraId="671B2CC6" w14:textId="7699F4BF" w:rsidR="00842536" w:rsidRPr="00842536" w:rsidRDefault="00842536" w:rsidP="00842536">
      <w:pPr>
        <w:jc w:val="both"/>
        <w:rPr>
          <w:bCs/>
        </w:rPr>
      </w:pPr>
      <w:r>
        <w:rPr>
          <w:rFonts w:ascii="TimesNewRomanPSMT" w:hAnsi="TimesNewRomanPSMT" w:cs="TimesNewRomanPSMT"/>
          <w:sz w:val="22"/>
          <w:szCs w:val="22"/>
        </w:rPr>
        <w:t>Le Comité Syndical</w:t>
      </w:r>
      <w:r w:rsidRPr="00842536">
        <w:rPr>
          <w:bCs/>
        </w:rPr>
        <w:t>, après en avoir délibéré,</w:t>
      </w:r>
      <w:r>
        <w:rPr>
          <w:bCs/>
        </w:rPr>
        <w:t xml:space="preserve"> décide</w:t>
      </w:r>
      <w:r w:rsidRPr="00842536">
        <w:rPr>
          <w:bCs/>
        </w:rPr>
        <w:t xml:space="preserve"> de créer : </w:t>
      </w:r>
    </w:p>
    <w:p w14:paraId="0324AE60" w14:textId="77777777" w:rsidR="00842536" w:rsidRPr="00842536" w:rsidRDefault="00842536" w:rsidP="00842536">
      <w:pPr>
        <w:jc w:val="both"/>
      </w:pPr>
    </w:p>
    <w:p w14:paraId="31424D8D" w14:textId="77777777" w:rsidR="00842536" w:rsidRPr="00842536" w:rsidRDefault="00842536" w:rsidP="00842536">
      <w:pPr>
        <w:numPr>
          <w:ilvl w:val="0"/>
          <w:numId w:val="17"/>
        </w:numPr>
        <w:jc w:val="both"/>
        <w:rPr>
          <w:b/>
        </w:rPr>
      </w:pPr>
      <w:r w:rsidRPr="00842536">
        <w:t xml:space="preserve">1 poste d’ingénieur, temps plein </w:t>
      </w:r>
    </w:p>
    <w:p w14:paraId="57A5E84D" w14:textId="77777777" w:rsidR="00842536" w:rsidRPr="00842536" w:rsidRDefault="00842536" w:rsidP="00842536">
      <w:pPr>
        <w:numPr>
          <w:ilvl w:val="0"/>
          <w:numId w:val="17"/>
        </w:numPr>
        <w:jc w:val="both"/>
        <w:rPr>
          <w:b/>
        </w:rPr>
      </w:pPr>
      <w:r w:rsidRPr="00842536">
        <w:t>1 poste d’agent de maitrise principal, temps plein.</w:t>
      </w:r>
    </w:p>
    <w:p w14:paraId="7AEC4915" w14:textId="77777777" w:rsidR="00842536" w:rsidRDefault="00842536" w:rsidP="00842536">
      <w:pPr>
        <w:jc w:val="both"/>
      </w:pPr>
    </w:p>
    <w:p w14:paraId="55F5E1E2" w14:textId="41D05ECA" w:rsidR="00842536" w:rsidRDefault="00842536" w:rsidP="00842536">
      <w:pPr>
        <w:pStyle w:val="Paragraphedeliste"/>
        <w:numPr>
          <w:ilvl w:val="1"/>
          <w:numId w:val="16"/>
        </w:numPr>
        <w:jc w:val="both"/>
      </w:pPr>
      <w:r>
        <w:t xml:space="preserve">Prime de pouvoir d’achat </w:t>
      </w:r>
    </w:p>
    <w:p w14:paraId="200A2F96" w14:textId="77777777" w:rsidR="00842536" w:rsidRDefault="00842536" w:rsidP="00842536">
      <w:pPr>
        <w:jc w:val="both"/>
        <w:rPr>
          <w:b/>
        </w:rPr>
      </w:pPr>
    </w:p>
    <w:p w14:paraId="52E122BE" w14:textId="327B1E50" w:rsidR="00842536" w:rsidRDefault="00842536" w:rsidP="00842536">
      <w:pPr>
        <w:jc w:val="both"/>
        <w:rPr>
          <w:bCs/>
        </w:rPr>
      </w:pPr>
      <w:r w:rsidRPr="00842536">
        <w:rPr>
          <w:bCs/>
          <w:u w:val="single"/>
        </w:rPr>
        <w:t xml:space="preserve">DEL 2024 06 03 </w:t>
      </w:r>
    </w:p>
    <w:p w14:paraId="417F7933" w14:textId="77777777" w:rsidR="00842536" w:rsidRDefault="00842536" w:rsidP="00842536">
      <w:pPr>
        <w:jc w:val="both"/>
        <w:rPr>
          <w:bCs/>
        </w:rPr>
      </w:pPr>
    </w:p>
    <w:p w14:paraId="3FD88ACF" w14:textId="10EA1432" w:rsidR="00842536" w:rsidRDefault="00F114B5" w:rsidP="00842536">
      <w:pPr>
        <w:pStyle w:val="CorpsDlibration"/>
        <w:rPr>
          <w:sz w:val="22"/>
          <w:szCs w:val="22"/>
        </w:rPr>
      </w:pPr>
      <w:r w:rsidRPr="00F114B5">
        <w:rPr>
          <w:rFonts w:ascii="TimesNewRomanPSMT" w:hAnsi="TimesNewRomanPSMT" w:cs="TimesNewRomanPSMT"/>
          <w:sz w:val="24"/>
          <w:szCs w:val="24"/>
        </w:rPr>
        <w:t>Michel MUFFAT, Président</w:t>
      </w:r>
      <w:r>
        <w:rPr>
          <w:rFonts w:ascii="TimesNewRomanPSMT" w:hAnsi="TimesNewRomanPSMT" w:cs="TimesNewRomanPSMT"/>
        </w:rPr>
        <w:t xml:space="preserve"> </w:t>
      </w:r>
      <w:r w:rsidR="00842536">
        <w:rPr>
          <w:sz w:val="22"/>
          <w:szCs w:val="22"/>
        </w:rPr>
        <w:t>rappelle que la Coll</w:t>
      </w:r>
      <w:r w:rsidR="006F4BB8">
        <w:rPr>
          <w:sz w:val="22"/>
          <w:szCs w:val="22"/>
        </w:rPr>
        <w:t>ec</w:t>
      </w:r>
      <w:r w:rsidR="00842536">
        <w:rPr>
          <w:sz w:val="22"/>
          <w:szCs w:val="22"/>
        </w:rPr>
        <w:t xml:space="preserve">tivité peut </w:t>
      </w:r>
      <w:r w:rsidR="00F73A9C">
        <w:rPr>
          <w:sz w:val="22"/>
          <w:szCs w:val="22"/>
        </w:rPr>
        <w:t>instaurer</w:t>
      </w:r>
      <w:r w:rsidR="00842536">
        <w:rPr>
          <w:sz w:val="22"/>
          <w:szCs w:val="22"/>
        </w:rPr>
        <w:t xml:space="preserve"> une prime de pouvoir d’achat aux agents.</w:t>
      </w:r>
      <w:r w:rsidR="006F4BB8">
        <w:rPr>
          <w:sz w:val="22"/>
          <w:szCs w:val="22"/>
        </w:rPr>
        <w:t xml:space="preserve"> Il a</w:t>
      </w:r>
      <w:r w:rsidR="00965AE3">
        <w:rPr>
          <w:sz w:val="22"/>
          <w:szCs w:val="22"/>
        </w:rPr>
        <w:t xml:space="preserve"> donné</w:t>
      </w:r>
      <w:r w:rsidR="006F4BB8">
        <w:rPr>
          <w:sz w:val="22"/>
          <w:szCs w:val="22"/>
        </w:rPr>
        <w:t xml:space="preserve"> son accord </w:t>
      </w:r>
      <w:r w:rsidR="00965AE3">
        <w:rPr>
          <w:sz w:val="22"/>
          <w:szCs w:val="22"/>
        </w:rPr>
        <w:t>en octobre 2023</w:t>
      </w:r>
      <w:r w:rsidR="006F4BB8">
        <w:rPr>
          <w:sz w:val="22"/>
          <w:szCs w:val="22"/>
        </w:rPr>
        <w:t>. Le Comité Social Territorial a donné son avis favorable au SIVU le 1</w:t>
      </w:r>
      <w:r w:rsidR="006F4BB8" w:rsidRPr="006F4BB8">
        <w:rPr>
          <w:sz w:val="22"/>
          <w:szCs w:val="22"/>
          <w:vertAlign w:val="superscript"/>
        </w:rPr>
        <w:t>er</w:t>
      </w:r>
      <w:r w:rsidR="006F4BB8">
        <w:rPr>
          <w:sz w:val="22"/>
          <w:szCs w:val="22"/>
        </w:rPr>
        <w:t xml:space="preserve"> février 2024 . </w:t>
      </w:r>
      <w:r w:rsidR="00842536">
        <w:rPr>
          <w:sz w:val="22"/>
          <w:szCs w:val="22"/>
        </w:rPr>
        <w:t>Il rappelle le contenu du décret :</w:t>
      </w:r>
    </w:p>
    <w:p w14:paraId="0E9845E1" w14:textId="00DD2B73" w:rsidR="00842536" w:rsidRDefault="00842536" w:rsidP="00842536">
      <w:pPr>
        <w:pStyle w:val="CorpsDlibration"/>
        <w:rPr>
          <w:sz w:val="22"/>
          <w:szCs w:val="22"/>
        </w:rPr>
      </w:pPr>
      <w:r>
        <w:rPr>
          <w:sz w:val="22"/>
          <w:szCs w:val="22"/>
        </w:rPr>
        <w:t>Vu le décret n°2023-1006 du 31 octobre 2023 portant création d’une prime de pouvoir d’achat exceptionnelle pour certains agents de la fonction publique territoriale,</w:t>
      </w:r>
    </w:p>
    <w:p w14:paraId="02BD934C" w14:textId="77777777" w:rsidR="00842536" w:rsidRDefault="00842536" w:rsidP="00842536">
      <w:pPr>
        <w:pStyle w:val="CorpsDlibration"/>
        <w:rPr>
          <w:sz w:val="22"/>
          <w:szCs w:val="22"/>
        </w:rPr>
      </w:pPr>
      <w:r>
        <w:rPr>
          <w:sz w:val="22"/>
          <w:szCs w:val="22"/>
        </w:rPr>
        <w:t>Vu l’avis préalable du Comité Social Territorial en date du 1</w:t>
      </w:r>
      <w:r w:rsidRPr="00101819">
        <w:rPr>
          <w:sz w:val="22"/>
          <w:szCs w:val="22"/>
          <w:vertAlign w:val="superscript"/>
        </w:rPr>
        <w:t>er</w:t>
      </w:r>
      <w:r>
        <w:rPr>
          <w:sz w:val="22"/>
          <w:szCs w:val="22"/>
        </w:rPr>
        <w:t xml:space="preserve"> février 2024</w:t>
      </w:r>
    </w:p>
    <w:p w14:paraId="3DC873D2" w14:textId="77777777" w:rsidR="00842536" w:rsidRDefault="00842536" w:rsidP="00842536">
      <w:pPr>
        <w:pStyle w:val="CorpsDlibration"/>
        <w:rPr>
          <w:sz w:val="22"/>
          <w:szCs w:val="22"/>
        </w:rPr>
      </w:pPr>
      <w:r>
        <w:rPr>
          <w:sz w:val="22"/>
          <w:szCs w:val="22"/>
        </w:rPr>
        <w:t>Considérant que les employeurs territoriaux ont la possibilité d’instaurer, au bénéfice de certains agents publics, une prime de pouvoir d’achat exceptionnelle forfaitaire,</w:t>
      </w:r>
    </w:p>
    <w:p w14:paraId="4E101562" w14:textId="052FDCD0" w:rsidR="00842536" w:rsidRDefault="00842536" w:rsidP="00842536">
      <w:pPr>
        <w:pStyle w:val="CorpsDlibration"/>
        <w:rPr>
          <w:sz w:val="22"/>
          <w:szCs w:val="22"/>
        </w:rPr>
      </w:pPr>
      <w:r>
        <w:rPr>
          <w:sz w:val="22"/>
          <w:szCs w:val="22"/>
        </w:rPr>
        <w:t>Considérant que l’employeur territorial qui verse, le cas échéant, cette prime est celui qui emploie et rémunère l’ag</w:t>
      </w:r>
      <w:r w:rsidR="00F73A9C">
        <w:rPr>
          <w:sz w:val="22"/>
          <w:szCs w:val="22"/>
        </w:rPr>
        <w:t>ent</w:t>
      </w:r>
      <w:r>
        <w:rPr>
          <w:sz w:val="22"/>
          <w:szCs w:val="22"/>
        </w:rPr>
        <w:t xml:space="preserve"> au 30 juin 2023,</w:t>
      </w:r>
    </w:p>
    <w:p w14:paraId="5A113621" w14:textId="77777777" w:rsidR="00842536" w:rsidRDefault="00842536" w:rsidP="00842536">
      <w:pPr>
        <w:pStyle w:val="CorpsDlibration"/>
        <w:rPr>
          <w:sz w:val="22"/>
          <w:szCs w:val="22"/>
        </w:rPr>
      </w:pPr>
      <w:r>
        <w:rPr>
          <w:sz w:val="22"/>
          <w:szCs w:val="22"/>
        </w:rPr>
        <w:lastRenderedPageBreak/>
        <w:t>Considérant que le montant de cette prime est réduit à proportion de la quotité de travail et de la durée d’emploi sur la période du 1</w:t>
      </w:r>
      <w:r w:rsidRPr="007A6ACC">
        <w:rPr>
          <w:sz w:val="22"/>
          <w:szCs w:val="22"/>
          <w:vertAlign w:val="superscript"/>
        </w:rPr>
        <w:t>er</w:t>
      </w:r>
      <w:r>
        <w:rPr>
          <w:sz w:val="22"/>
          <w:szCs w:val="22"/>
        </w:rPr>
        <w:t xml:space="preserve"> juillet 2022 au 30 juin 2023,</w:t>
      </w:r>
    </w:p>
    <w:p w14:paraId="61566E8C" w14:textId="77777777" w:rsidR="00842536" w:rsidRDefault="00842536" w:rsidP="00842536">
      <w:pPr>
        <w:pStyle w:val="CorpsDlibration"/>
        <w:rPr>
          <w:sz w:val="22"/>
          <w:szCs w:val="22"/>
        </w:rPr>
      </w:pPr>
      <w:r>
        <w:rPr>
          <w:sz w:val="22"/>
          <w:szCs w:val="22"/>
        </w:rPr>
        <w:t>Considérant que les agents suivants sont exclus du bénéfice de cette prime :</w:t>
      </w:r>
    </w:p>
    <w:p w14:paraId="4BDBD38A" w14:textId="77777777" w:rsidR="00842536" w:rsidRDefault="00842536" w:rsidP="00842536">
      <w:pPr>
        <w:pStyle w:val="CorpsDlibration"/>
        <w:numPr>
          <w:ilvl w:val="0"/>
          <w:numId w:val="18"/>
        </w:numPr>
        <w:rPr>
          <w:sz w:val="22"/>
          <w:szCs w:val="22"/>
        </w:rPr>
      </w:pPr>
      <w:r>
        <w:rPr>
          <w:sz w:val="22"/>
          <w:szCs w:val="22"/>
        </w:rPr>
        <w:t>Les agents n’ayant pas la qualité d’agents publics (exemple contractuels)</w:t>
      </w:r>
    </w:p>
    <w:p w14:paraId="4B4F3770" w14:textId="77777777" w:rsidR="00842536" w:rsidRDefault="00842536" w:rsidP="00842536">
      <w:pPr>
        <w:pStyle w:val="CorpsDlibration"/>
        <w:numPr>
          <w:ilvl w:val="0"/>
          <w:numId w:val="18"/>
        </w:numPr>
        <w:rPr>
          <w:sz w:val="22"/>
          <w:szCs w:val="22"/>
        </w:rPr>
      </w:pPr>
      <w:r>
        <w:rPr>
          <w:sz w:val="22"/>
          <w:szCs w:val="22"/>
        </w:rPr>
        <w:t>Les agents non rémunérés au 30 juin 2023</w:t>
      </w:r>
    </w:p>
    <w:p w14:paraId="390EA984" w14:textId="77777777" w:rsidR="00842536" w:rsidRDefault="00842536" w:rsidP="00842536">
      <w:pPr>
        <w:pStyle w:val="CorpsDlibration"/>
        <w:numPr>
          <w:ilvl w:val="0"/>
          <w:numId w:val="18"/>
        </w:numPr>
        <w:rPr>
          <w:sz w:val="22"/>
          <w:szCs w:val="22"/>
        </w:rPr>
      </w:pPr>
      <w:r>
        <w:rPr>
          <w:sz w:val="22"/>
          <w:szCs w:val="22"/>
        </w:rPr>
        <w:t>Les éléves et étudiants</w:t>
      </w:r>
    </w:p>
    <w:p w14:paraId="03561561" w14:textId="473F39A9" w:rsidR="00842536" w:rsidRPr="00965AE3" w:rsidRDefault="00842536" w:rsidP="00842536">
      <w:pPr>
        <w:pStyle w:val="CorpsDlibration"/>
        <w:numPr>
          <w:ilvl w:val="0"/>
          <w:numId w:val="18"/>
        </w:numPr>
        <w:rPr>
          <w:sz w:val="22"/>
          <w:szCs w:val="22"/>
        </w:rPr>
      </w:pPr>
      <w:r>
        <w:rPr>
          <w:sz w:val="22"/>
          <w:szCs w:val="22"/>
        </w:rPr>
        <w:t>Les agents publics ayant perçu la prime de pouvoir d’achat ecxeptionnelle des agents civils de la fonction publique de l’Etat, de la Fonction publique Hospitalière et des militaires ;</w:t>
      </w:r>
    </w:p>
    <w:p w14:paraId="187EE7AF" w14:textId="77777777" w:rsidR="00842536" w:rsidRDefault="00842536" w:rsidP="00842536">
      <w:pPr>
        <w:pStyle w:val="CorpsDlibration"/>
        <w:rPr>
          <w:sz w:val="22"/>
          <w:szCs w:val="22"/>
        </w:rPr>
      </w:pPr>
      <w:r>
        <w:rPr>
          <w:sz w:val="22"/>
          <w:szCs w:val="22"/>
        </w:rPr>
        <w:t>Le Comité délibère et décide,</w:t>
      </w:r>
    </w:p>
    <w:p w14:paraId="578AECF3" w14:textId="77777777" w:rsidR="00842536" w:rsidRDefault="00842536" w:rsidP="00842536">
      <w:pPr>
        <w:pStyle w:val="CorpsDlibration"/>
        <w:numPr>
          <w:ilvl w:val="0"/>
          <w:numId w:val="18"/>
        </w:numPr>
        <w:rPr>
          <w:sz w:val="22"/>
          <w:szCs w:val="22"/>
        </w:rPr>
      </w:pPr>
      <w:r>
        <w:rPr>
          <w:sz w:val="22"/>
          <w:szCs w:val="22"/>
        </w:rPr>
        <w:t>D’instaurer une prime de pouvoir d’achat exceptionnelle forfaitaire au bénéfice des agents publics suivants :</w:t>
      </w:r>
    </w:p>
    <w:p w14:paraId="2DE5F6EF" w14:textId="29128888" w:rsidR="00842536" w:rsidRDefault="00842536" w:rsidP="006F4BB8">
      <w:pPr>
        <w:pStyle w:val="CorpsDlibration"/>
        <w:ind w:left="360"/>
        <w:rPr>
          <w:sz w:val="22"/>
          <w:szCs w:val="22"/>
        </w:rPr>
      </w:pPr>
      <w:r>
        <w:rPr>
          <w:sz w:val="22"/>
          <w:szCs w:val="22"/>
        </w:rPr>
        <w:t xml:space="preserve">            Les agents stagiaires, titulaires et contractuels de droit public</w:t>
      </w:r>
    </w:p>
    <w:p w14:paraId="6A3EEE10" w14:textId="77777777" w:rsidR="00842536" w:rsidRDefault="00842536" w:rsidP="00842536">
      <w:pPr>
        <w:pStyle w:val="CorpsDlibration"/>
        <w:ind w:left="360"/>
        <w:rPr>
          <w:sz w:val="22"/>
          <w:szCs w:val="22"/>
        </w:rPr>
      </w:pPr>
      <w:r>
        <w:rPr>
          <w:sz w:val="22"/>
          <w:szCs w:val="22"/>
        </w:rPr>
        <w:t>Remplissant les 3 conditions cumulatives ci-après :</w:t>
      </w:r>
    </w:p>
    <w:p w14:paraId="0B3FC158" w14:textId="77777777" w:rsidR="00842536" w:rsidRDefault="00842536" w:rsidP="00842536">
      <w:pPr>
        <w:pStyle w:val="CorpsDlibration"/>
        <w:numPr>
          <w:ilvl w:val="0"/>
          <w:numId w:val="19"/>
        </w:numPr>
        <w:rPr>
          <w:sz w:val="22"/>
          <w:szCs w:val="22"/>
        </w:rPr>
      </w:pPr>
      <w:r>
        <w:rPr>
          <w:sz w:val="22"/>
          <w:szCs w:val="22"/>
        </w:rPr>
        <w:t>Avoir été nommés ou recrutés par un employeur territorial à une date d’effet antérieur au 1</w:t>
      </w:r>
      <w:r w:rsidRPr="007A79C8">
        <w:rPr>
          <w:sz w:val="22"/>
          <w:szCs w:val="22"/>
          <w:vertAlign w:val="superscript"/>
        </w:rPr>
        <w:t>er</w:t>
      </w:r>
      <w:r>
        <w:rPr>
          <w:sz w:val="22"/>
          <w:szCs w:val="22"/>
        </w:rPr>
        <w:t xml:space="preserve"> janvier 2023</w:t>
      </w:r>
    </w:p>
    <w:p w14:paraId="27E9052B" w14:textId="77777777" w:rsidR="00842536" w:rsidRDefault="00842536" w:rsidP="00842536">
      <w:pPr>
        <w:pStyle w:val="CorpsDlibration"/>
        <w:numPr>
          <w:ilvl w:val="0"/>
          <w:numId w:val="19"/>
        </w:numPr>
        <w:rPr>
          <w:sz w:val="22"/>
          <w:szCs w:val="22"/>
        </w:rPr>
      </w:pPr>
      <w:r>
        <w:rPr>
          <w:sz w:val="22"/>
          <w:szCs w:val="22"/>
        </w:rPr>
        <w:t>Etre employés et rémunérés par un employeur territorial au 30 juin 2023</w:t>
      </w:r>
    </w:p>
    <w:p w14:paraId="3177FEF1" w14:textId="77777777" w:rsidR="00842536" w:rsidRDefault="00842536" w:rsidP="00842536">
      <w:pPr>
        <w:pStyle w:val="CorpsDlibration"/>
        <w:numPr>
          <w:ilvl w:val="0"/>
          <w:numId w:val="19"/>
        </w:numPr>
        <w:rPr>
          <w:sz w:val="22"/>
          <w:szCs w:val="22"/>
        </w:rPr>
      </w:pPr>
      <w:r>
        <w:rPr>
          <w:sz w:val="22"/>
          <w:szCs w:val="22"/>
        </w:rPr>
        <w:t>Avoir perçu une rémunération brute telle que définie aux articles 3 et 6 du décret n° 2023-1006 susvisé, inférieure ou gale à 39 000 euros au titre de la période courant du 1</w:t>
      </w:r>
      <w:r w:rsidRPr="007A79C8">
        <w:rPr>
          <w:sz w:val="22"/>
          <w:szCs w:val="22"/>
          <w:vertAlign w:val="superscript"/>
        </w:rPr>
        <w:t>er</w:t>
      </w:r>
      <w:r>
        <w:rPr>
          <w:sz w:val="22"/>
          <w:szCs w:val="22"/>
        </w:rPr>
        <w:t xml:space="preserve"> juillet 2022 au 30 juin 2023</w:t>
      </w:r>
    </w:p>
    <w:p w14:paraId="3F45FD1C" w14:textId="5F1B1E7E" w:rsidR="00842536" w:rsidRPr="00842536" w:rsidRDefault="00842536" w:rsidP="00842536">
      <w:pPr>
        <w:pStyle w:val="CorpsDlibration"/>
        <w:numPr>
          <w:ilvl w:val="0"/>
          <w:numId w:val="18"/>
        </w:numPr>
        <w:rPr>
          <w:sz w:val="22"/>
          <w:szCs w:val="22"/>
        </w:rPr>
      </w:pPr>
      <w:r>
        <w:rPr>
          <w:sz w:val="22"/>
          <w:szCs w:val="22"/>
        </w:rPr>
        <w:t>De fixer ainsi pour chaque niveau de rémunération féfini par le barême règlementaire, le montant de cette prime</w:t>
      </w:r>
    </w:p>
    <w:p w14:paraId="7B0BF2E9" w14:textId="77777777" w:rsidR="00842536" w:rsidRDefault="00842536" w:rsidP="00842536">
      <w:pPr>
        <w:pStyle w:val="CorpsDlibration"/>
        <w:ind w:left="720"/>
        <w:rPr>
          <w:sz w:val="22"/>
          <w:szCs w:val="22"/>
        </w:rPr>
      </w:pPr>
    </w:p>
    <w:tbl>
      <w:tblPr>
        <w:tblStyle w:val="Grilledutableau"/>
        <w:tblW w:w="0" w:type="auto"/>
        <w:tblInd w:w="720" w:type="dxa"/>
        <w:tblLook w:val="04A0" w:firstRow="1" w:lastRow="0" w:firstColumn="1" w:lastColumn="0" w:noHBand="0" w:noVBand="1"/>
      </w:tblPr>
      <w:tblGrid>
        <w:gridCol w:w="5043"/>
        <w:gridCol w:w="2721"/>
      </w:tblGrid>
      <w:tr w:rsidR="00842536" w14:paraId="75CF4BCE" w14:textId="77777777" w:rsidTr="001E3E22">
        <w:tc>
          <w:tcPr>
            <w:tcW w:w="0" w:type="auto"/>
          </w:tcPr>
          <w:p w14:paraId="1472C963" w14:textId="77777777" w:rsidR="00842536" w:rsidRDefault="00842536" w:rsidP="001E3E22">
            <w:pPr>
              <w:pStyle w:val="CorpsDlibration"/>
              <w:rPr>
                <w:sz w:val="22"/>
                <w:szCs w:val="22"/>
              </w:rPr>
            </w:pPr>
            <w:r>
              <w:rPr>
                <w:sz w:val="22"/>
                <w:szCs w:val="22"/>
              </w:rPr>
              <w:t xml:space="preserve">Rémunération brute perçue </w:t>
            </w:r>
          </w:p>
          <w:p w14:paraId="12A48E72" w14:textId="77777777" w:rsidR="00842536" w:rsidRDefault="00842536" w:rsidP="001E3E22">
            <w:pPr>
              <w:pStyle w:val="CorpsDlibration"/>
              <w:rPr>
                <w:sz w:val="22"/>
                <w:szCs w:val="22"/>
              </w:rPr>
            </w:pPr>
            <w:r>
              <w:rPr>
                <w:sz w:val="22"/>
                <w:szCs w:val="22"/>
              </w:rPr>
              <w:t>Du 1 er juillet 2022 au 30 juin 2023</w:t>
            </w:r>
          </w:p>
        </w:tc>
        <w:tc>
          <w:tcPr>
            <w:tcW w:w="0" w:type="auto"/>
          </w:tcPr>
          <w:p w14:paraId="4DF956B9" w14:textId="77777777" w:rsidR="00842536" w:rsidRDefault="00842536" w:rsidP="001E3E22">
            <w:pPr>
              <w:pStyle w:val="CorpsDlibration"/>
              <w:rPr>
                <w:sz w:val="22"/>
                <w:szCs w:val="22"/>
              </w:rPr>
            </w:pPr>
            <w:r>
              <w:rPr>
                <w:sz w:val="22"/>
                <w:szCs w:val="22"/>
              </w:rPr>
              <w:t xml:space="preserve">Montant forfaitaire de </w:t>
            </w:r>
          </w:p>
          <w:p w14:paraId="7180D098" w14:textId="77777777" w:rsidR="00842536" w:rsidRDefault="00842536" w:rsidP="001E3E22">
            <w:pPr>
              <w:pStyle w:val="CorpsDlibration"/>
              <w:rPr>
                <w:sz w:val="22"/>
                <w:szCs w:val="22"/>
              </w:rPr>
            </w:pPr>
            <w:r>
              <w:rPr>
                <w:sz w:val="22"/>
                <w:szCs w:val="22"/>
              </w:rPr>
              <w:t>La prime de pouvoir d’achat</w:t>
            </w:r>
          </w:p>
        </w:tc>
      </w:tr>
      <w:tr w:rsidR="00842536" w14:paraId="3E58A127" w14:textId="77777777" w:rsidTr="001E3E22">
        <w:tc>
          <w:tcPr>
            <w:tcW w:w="0" w:type="auto"/>
          </w:tcPr>
          <w:p w14:paraId="2C9C0FF4" w14:textId="77777777" w:rsidR="00842536" w:rsidRDefault="00842536" w:rsidP="001E3E22">
            <w:pPr>
              <w:pStyle w:val="CorpsDlibration"/>
              <w:rPr>
                <w:sz w:val="22"/>
                <w:szCs w:val="22"/>
              </w:rPr>
            </w:pPr>
            <w:r>
              <w:rPr>
                <w:sz w:val="22"/>
                <w:szCs w:val="22"/>
              </w:rPr>
              <w:t>Inférieure ou égale à  23 700 €</w:t>
            </w:r>
          </w:p>
        </w:tc>
        <w:tc>
          <w:tcPr>
            <w:tcW w:w="0" w:type="auto"/>
          </w:tcPr>
          <w:p w14:paraId="7A1CCFB1" w14:textId="77777777" w:rsidR="00842536" w:rsidRDefault="00842536" w:rsidP="001E3E22">
            <w:pPr>
              <w:pStyle w:val="CorpsDlibration"/>
              <w:jc w:val="center"/>
              <w:rPr>
                <w:sz w:val="22"/>
                <w:szCs w:val="22"/>
              </w:rPr>
            </w:pPr>
            <w:r>
              <w:rPr>
                <w:sz w:val="22"/>
                <w:szCs w:val="22"/>
              </w:rPr>
              <w:t>800 €</w:t>
            </w:r>
          </w:p>
        </w:tc>
      </w:tr>
      <w:tr w:rsidR="00842536" w14:paraId="7CD3A500" w14:textId="77777777" w:rsidTr="001E3E22">
        <w:tc>
          <w:tcPr>
            <w:tcW w:w="0" w:type="auto"/>
          </w:tcPr>
          <w:p w14:paraId="692B25B7" w14:textId="77777777" w:rsidR="00842536" w:rsidRDefault="00842536" w:rsidP="001E3E22">
            <w:pPr>
              <w:pStyle w:val="CorpsDlibration"/>
              <w:rPr>
                <w:sz w:val="22"/>
                <w:szCs w:val="22"/>
              </w:rPr>
            </w:pPr>
            <w:r>
              <w:rPr>
                <w:sz w:val="22"/>
                <w:szCs w:val="22"/>
              </w:rPr>
              <w:t>Supérieure à 23 700 € et inférieure ou égale à 27 300 €</w:t>
            </w:r>
          </w:p>
        </w:tc>
        <w:tc>
          <w:tcPr>
            <w:tcW w:w="0" w:type="auto"/>
          </w:tcPr>
          <w:p w14:paraId="3752C170" w14:textId="77777777" w:rsidR="00842536" w:rsidRDefault="00842536" w:rsidP="001E3E22">
            <w:pPr>
              <w:pStyle w:val="CorpsDlibration"/>
              <w:jc w:val="center"/>
              <w:rPr>
                <w:sz w:val="22"/>
                <w:szCs w:val="22"/>
              </w:rPr>
            </w:pPr>
            <w:r>
              <w:rPr>
                <w:sz w:val="22"/>
                <w:szCs w:val="22"/>
              </w:rPr>
              <w:t>700 €</w:t>
            </w:r>
          </w:p>
        </w:tc>
      </w:tr>
      <w:tr w:rsidR="00842536" w14:paraId="54AF8975" w14:textId="77777777" w:rsidTr="001E3E22">
        <w:tc>
          <w:tcPr>
            <w:tcW w:w="0" w:type="auto"/>
          </w:tcPr>
          <w:p w14:paraId="5E6DDD7F" w14:textId="77777777" w:rsidR="00842536" w:rsidRDefault="00842536" w:rsidP="001E3E22">
            <w:pPr>
              <w:pStyle w:val="CorpsDlibration"/>
              <w:rPr>
                <w:sz w:val="22"/>
                <w:szCs w:val="22"/>
              </w:rPr>
            </w:pPr>
            <w:r>
              <w:rPr>
                <w:sz w:val="22"/>
                <w:szCs w:val="22"/>
              </w:rPr>
              <w:t>Supérieure à 27 300 € et inférieure ou égale à 29 160 €</w:t>
            </w:r>
          </w:p>
        </w:tc>
        <w:tc>
          <w:tcPr>
            <w:tcW w:w="0" w:type="auto"/>
          </w:tcPr>
          <w:p w14:paraId="37D72B93" w14:textId="77777777" w:rsidR="00842536" w:rsidRDefault="00842536" w:rsidP="001E3E22">
            <w:pPr>
              <w:pStyle w:val="CorpsDlibration"/>
              <w:jc w:val="center"/>
              <w:rPr>
                <w:sz w:val="22"/>
                <w:szCs w:val="22"/>
              </w:rPr>
            </w:pPr>
            <w:r>
              <w:rPr>
                <w:sz w:val="22"/>
                <w:szCs w:val="22"/>
              </w:rPr>
              <w:t>600 €</w:t>
            </w:r>
          </w:p>
        </w:tc>
      </w:tr>
      <w:tr w:rsidR="00842536" w14:paraId="4A8FB5C0" w14:textId="77777777" w:rsidTr="001E3E22">
        <w:tc>
          <w:tcPr>
            <w:tcW w:w="0" w:type="auto"/>
          </w:tcPr>
          <w:p w14:paraId="6D392C49" w14:textId="77777777" w:rsidR="00842536" w:rsidRDefault="00842536" w:rsidP="001E3E22">
            <w:pPr>
              <w:pStyle w:val="CorpsDlibration"/>
              <w:rPr>
                <w:sz w:val="22"/>
                <w:szCs w:val="22"/>
              </w:rPr>
            </w:pPr>
            <w:r>
              <w:rPr>
                <w:sz w:val="22"/>
                <w:szCs w:val="22"/>
              </w:rPr>
              <w:t>Supérieure à 29 160 € et inférieure ou égale à 30 840 €</w:t>
            </w:r>
          </w:p>
        </w:tc>
        <w:tc>
          <w:tcPr>
            <w:tcW w:w="0" w:type="auto"/>
          </w:tcPr>
          <w:p w14:paraId="4564E41B" w14:textId="77777777" w:rsidR="00842536" w:rsidRDefault="00842536" w:rsidP="001E3E22">
            <w:pPr>
              <w:pStyle w:val="CorpsDlibration"/>
              <w:jc w:val="center"/>
              <w:rPr>
                <w:sz w:val="22"/>
                <w:szCs w:val="22"/>
              </w:rPr>
            </w:pPr>
            <w:r>
              <w:rPr>
                <w:sz w:val="22"/>
                <w:szCs w:val="22"/>
              </w:rPr>
              <w:t>500 €</w:t>
            </w:r>
          </w:p>
        </w:tc>
      </w:tr>
      <w:tr w:rsidR="00842536" w14:paraId="3457414D" w14:textId="77777777" w:rsidTr="001E3E22">
        <w:tc>
          <w:tcPr>
            <w:tcW w:w="0" w:type="auto"/>
          </w:tcPr>
          <w:p w14:paraId="063C6DB5" w14:textId="77777777" w:rsidR="00842536" w:rsidRDefault="00842536" w:rsidP="001E3E22">
            <w:pPr>
              <w:pStyle w:val="CorpsDlibration"/>
              <w:rPr>
                <w:sz w:val="22"/>
                <w:szCs w:val="22"/>
              </w:rPr>
            </w:pPr>
            <w:r>
              <w:rPr>
                <w:sz w:val="22"/>
                <w:szCs w:val="22"/>
              </w:rPr>
              <w:t>Supérieure à 30 840 € et inférieure ou égale à 32 280 €</w:t>
            </w:r>
          </w:p>
        </w:tc>
        <w:tc>
          <w:tcPr>
            <w:tcW w:w="0" w:type="auto"/>
          </w:tcPr>
          <w:p w14:paraId="57495BE5" w14:textId="77777777" w:rsidR="00842536" w:rsidRDefault="00842536" w:rsidP="001E3E22">
            <w:pPr>
              <w:pStyle w:val="CorpsDlibration"/>
              <w:jc w:val="center"/>
              <w:rPr>
                <w:sz w:val="22"/>
                <w:szCs w:val="22"/>
              </w:rPr>
            </w:pPr>
            <w:r>
              <w:rPr>
                <w:sz w:val="22"/>
                <w:szCs w:val="22"/>
              </w:rPr>
              <w:t>400 €</w:t>
            </w:r>
          </w:p>
        </w:tc>
      </w:tr>
      <w:tr w:rsidR="00842536" w14:paraId="75BA016C" w14:textId="77777777" w:rsidTr="001E3E22">
        <w:tc>
          <w:tcPr>
            <w:tcW w:w="0" w:type="auto"/>
          </w:tcPr>
          <w:p w14:paraId="1270EA09" w14:textId="77777777" w:rsidR="00842536" w:rsidRDefault="00842536" w:rsidP="001E3E22">
            <w:pPr>
              <w:pStyle w:val="CorpsDlibration"/>
              <w:rPr>
                <w:sz w:val="22"/>
                <w:szCs w:val="22"/>
              </w:rPr>
            </w:pPr>
            <w:r>
              <w:rPr>
                <w:sz w:val="22"/>
                <w:szCs w:val="22"/>
              </w:rPr>
              <w:t>Supérieure à 32 280 € et inférieure ou égale à 33 600 €</w:t>
            </w:r>
          </w:p>
        </w:tc>
        <w:tc>
          <w:tcPr>
            <w:tcW w:w="0" w:type="auto"/>
          </w:tcPr>
          <w:p w14:paraId="10CF248D" w14:textId="77777777" w:rsidR="00842536" w:rsidRDefault="00842536" w:rsidP="001E3E22">
            <w:pPr>
              <w:pStyle w:val="CorpsDlibration"/>
              <w:jc w:val="center"/>
              <w:rPr>
                <w:sz w:val="22"/>
                <w:szCs w:val="22"/>
              </w:rPr>
            </w:pPr>
            <w:r>
              <w:rPr>
                <w:sz w:val="22"/>
                <w:szCs w:val="22"/>
              </w:rPr>
              <w:t>350 €</w:t>
            </w:r>
          </w:p>
        </w:tc>
      </w:tr>
      <w:tr w:rsidR="00842536" w14:paraId="50830215" w14:textId="77777777" w:rsidTr="001E3E22">
        <w:tc>
          <w:tcPr>
            <w:tcW w:w="0" w:type="auto"/>
          </w:tcPr>
          <w:p w14:paraId="7BD58205" w14:textId="77777777" w:rsidR="00842536" w:rsidRDefault="00842536" w:rsidP="001E3E22">
            <w:pPr>
              <w:pStyle w:val="CorpsDlibration"/>
              <w:rPr>
                <w:sz w:val="22"/>
                <w:szCs w:val="22"/>
              </w:rPr>
            </w:pPr>
            <w:r>
              <w:rPr>
                <w:sz w:val="22"/>
                <w:szCs w:val="22"/>
              </w:rPr>
              <w:t>Supérieure à 33 600 € et inférieure ou égale à 39 000 €</w:t>
            </w:r>
          </w:p>
        </w:tc>
        <w:tc>
          <w:tcPr>
            <w:tcW w:w="0" w:type="auto"/>
          </w:tcPr>
          <w:p w14:paraId="48E9E856" w14:textId="77777777" w:rsidR="00842536" w:rsidRDefault="00842536" w:rsidP="001E3E22">
            <w:pPr>
              <w:pStyle w:val="CorpsDlibration"/>
              <w:jc w:val="center"/>
              <w:rPr>
                <w:sz w:val="22"/>
                <w:szCs w:val="22"/>
              </w:rPr>
            </w:pPr>
            <w:r>
              <w:rPr>
                <w:sz w:val="22"/>
                <w:szCs w:val="22"/>
              </w:rPr>
              <w:t>300 €</w:t>
            </w:r>
          </w:p>
        </w:tc>
      </w:tr>
    </w:tbl>
    <w:p w14:paraId="4CF3CD79" w14:textId="77777777" w:rsidR="00842536" w:rsidRDefault="00842536" w:rsidP="00842536">
      <w:pPr>
        <w:pStyle w:val="CorpsDlibration"/>
        <w:ind w:left="720"/>
        <w:rPr>
          <w:sz w:val="22"/>
          <w:szCs w:val="22"/>
        </w:rPr>
      </w:pPr>
    </w:p>
    <w:p w14:paraId="401E7FBC" w14:textId="77777777" w:rsidR="00842536" w:rsidRDefault="00842536" w:rsidP="00842536">
      <w:pPr>
        <w:pStyle w:val="CorpsDlibration"/>
        <w:ind w:left="720"/>
        <w:rPr>
          <w:sz w:val="22"/>
          <w:szCs w:val="22"/>
        </w:rPr>
      </w:pPr>
    </w:p>
    <w:p w14:paraId="6D1734E6" w14:textId="77777777" w:rsidR="00842536" w:rsidRDefault="00842536" w:rsidP="00842536">
      <w:pPr>
        <w:pStyle w:val="CorpsDlibration"/>
        <w:ind w:left="720"/>
        <w:rPr>
          <w:sz w:val="22"/>
          <w:szCs w:val="22"/>
        </w:rPr>
      </w:pPr>
    </w:p>
    <w:p w14:paraId="2E554115" w14:textId="77777777" w:rsidR="00842536" w:rsidRDefault="00842536" w:rsidP="00842536">
      <w:pPr>
        <w:pStyle w:val="CorpsDlibration"/>
        <w:numPr>
          <w:ilvl w:val="0"/>
          <w:numId w:val="18"/>
        </w:numPr>
        <w:rPr>
          <w:sz w:val="22"/>
          <w:szCs w:val="22"/>
        </w:rPr>
      </w:pPr>
      <w:r>
        <w:rPr>
          <w:sz w:val="22"/>
          <w:szCs w:val="22"/>
        </w:rPr>
        <w:t>De décider que cette prime sera versée en une seule fraction avant le 30 juin 2024.</w:t>
      </w:r>
    </w:p>
    <w:p w14:paraId="39201D04" w14:textId="77777777" w:rsidR="006F4BB8" w:rsidRDefault="006F4BB8" w:rsidP="006F4BB8">
      <w:pPr>
        <w:pStyle w:val="CorpsDlibration"/>
        <w:ind w:left="720"/>
        <w:rPr>
          <w:sz w:val="22"/>
          <w:szCs w:val="22"/>
        </w:rPr>
      </w:pPr>
    </w:p>
    <w:p w14:paraId="24ADE59D" w14:textId="77777777" w:rsidR="006F4BB8" w:rsidRPr="00842536" w:rsidRDefault="006F4BB8" w:rsidP="008B6A78">
      <w:pPr>
        <w:ind w:firstLine="360"/>
        <w:jc w:val="both"/>
        <w:rPr>
          <w:b/>
        </w:rPr>
      </w:pPr>
      <w:r w:rsidRPr="00842536">
        <w:rPr>
          <w:b/>
        </w:rPr>
        <w:t>Il demande au comité syndical d’en délibérer.</w:t>
      </w:r>
    </w:p>
    <w:p w14:paraId="7BBC315F" w14:textId="77777777" w:rsidR="006F4BB8" w:rsidRDefault="006F4BB8" w:rsidP="008B6A78">
      <w:pPr>
        <w:autoSpaceDE w:val="0"/>
        <w:autoSpaceDN w:val="0"/>
        <w:adjustRightInd w:val="0"/>
        <w:ind w:firstLine="360"/>
        <w:rPr>
          <w:rFonts w:ascii="TimesNewRomanPSMT" w:hAnsi="TimesNewRomanPSMT" w:cs="TimesNewRomanPSMT"/>
          <w:sz w:val="22"/>
          <w:szCs w:val="22"/>
        </w:rPr>
      </w:pPr>
      <w:r>
        <w:rPr>
          <w:rFonts w:ascii="TimesNewRomanPSMT" w:hAnsi="TimesNewRomanPSMT" w:cs="TimesNewRomanPSMT"/>
          <w:sz w:val="22"/>
          <w:szCs w:val="22"/>
        </w:rPr>
        <w:t xml:space="preserve">Le Comité Syndical, </w:t>
      </w:r>
      <w:r>
        <w:rPr>
          <w:sz w:val="22"/>
          <w:szCs w:val="22"/>
        </w:rPr>
        <w:t>après en avoir délibéré et</w:t>
      </w:r>
      <w:r>
        <w:rPr>
          <w:rFonts w:ascii="TimesNewRomanPSMT" w:hAnsi="TimesNewRomanPSMT" w:cs="TimesNewRomanPSMT"/>
          <w:sz w:val="22"/>
          <w:szCs w:val="22"/>
        </w:rPr>
        <w:t xml:space="preserve"> à l’unanimité, approuve la décision.</w:t>
      </w:r>
    </w:p>
    <w:p w14:paraId="459B1651" w14:textId="77777777" w:rsidR="00105CA1" w:rsidRDefault="00105CA1" w:rsidP="006F4BB8">
      <w:pPr>
        <w:autoSpaceDE w:val="0"/>
        <w:autoSpaceDN w:val="0"/>
        <w:adjustRightInd w:val="0"/>
        <w:rPr>
          <w:rFonts w:ascii="TimesNewRomanPSMT" w:hAnsi="TimesNewRomanPSMT" w:cs="TimesNewRomanPSMT"/>
          <w:sz w:val="22"/>
          <w:szCs w:val="22"/>
        </w:rPr>
      </w:pPr>
    </w:p>
    <w:p w14:paraId="61AD5031" w14:textId="6AE14733" w:rsidR="006F4BB8" w:rsidRDefault="00105CA1" w:rsidP="00105CA1">
      <w:pPr>
        <w:pStyle w:val="Paragraphedeliste"/>
        <w:numPr>
          <w:ilvl w:val="0"/>
          <w:numId w:val="16"/>
        </w:numPr>
        <w:autoSpaceDE w:val="0"/>
        <w:autoSpaceDN w:val="0"/>
        <w:adjustRightInd w:val="0"/>
        <w:rPr>
          <w:rFonts w:ascii="TimesNewRomanPSMT" w:hAnsi="TimesNewRomanPSMT" w:cs="TimesNewRomanPSMT"/>
          <w:b/>
          <w:bCs/>
        </w:rPr>
      </w:pPr>
      <w:r w:rsidRPr="00105CA1">
        <w:rPr>
          <w:rFonts w:ascii="TimesNewRomanPSMT" w:hAnsi="TimesNewRomanPSMT" w:cs="TimesNewRomanPSMT"/>
          <w:b/>
          <w:bCs/>
        </w:rPr>
        <w:t>FINANCES</w:t>
      </w:r>
    </w:p>
    <w:p w14:paraId="1055157B" w14:textId="77777777" w:rsidR="008B6A78" w:rsidRDefault="008B6A78" w:rsidP="008B6A78">
      <w:pPr>
        <w:pStyle w:val="Paragraphedeliste"/>
        <w:autoSpaceDE w:val="0"/>
        <w:autoSpaceDN w:val="0"/>
        <w:adjustRightInd w:val="0"/>
        <w:rPr>
          <w:rFonts w:ascii="TimesNewRomanPSMT" w:hAnsi="TimesNewRomanPSMT" w:cs="TimesNewRomanPSMT"/>
          <w:b/>
          <w:bCs/>
        </w:rPr>
      </w:pPr>
    </w:p>
    <w:p w14:paraId="3E01D74B" w14:textId="772DB1D9" w:rsidR="008B6A78" w:rsidRDefault="008B6A78" w:rsidP="008B6A78">
      <w:pPr>
        <w:autoSpaceDE w:val="0"/>
        <w:autoSpaceDN w:val="0"/>
        <w:adjustRightInd w:val="0"/>
        <w:ind w:left="360"/>
        <w:rPr>
          <w:rFonts w:ascii="TimesNewRomanPSMT" w:hAnsi="TimesNewRomanPSMT" w:cs="TimesNewRomanPSMT"/>
        </w:rPr>
      </w:pPr>
      <w:r w:rsidRPr="00F114B5">
        <w:rPr>
          <w:rFonts w:ascii="TimesNewRomanPSMT" w:hAnsi="TimesNewRomanPSMT" w:cs="TimesNewRomanPSMT"/>
          <w:u w:val="single"/>
        </w:rPr>
        <w:t>DEL 2024 06 05</w:t>
      </w:r>
      <w:r w:rsidR="00F114B5">
        <w:rPr>
          <w:rFonts w:ascii="TimesNewRomanPSMT" w:hAnsi="TimesNewRomanPSMT" w:cs="TimesNewRomanPSMT"/>
          <w:u w:val="single"/>
        </w:rPr>
        <w:t xml:space="preserve"> </w:t>
      </w:r>
      <w:r>
        <w:rPr>
          <w:rFonts w:ascii="TimesNewRomanPSMT" w:hAnsi="TimesNewRomanPSMT" w:cs="TimesNewRomanPSMT"/>
        </w:rPr>
        <w:t xml:space="preserve"> DM1 </w:t>
      </w:r>
      <w:r w:rsidR="00F114B5">
        <w:rPr>
          <w:rFonts w:ascii="TimesNewRomanPSMT" w:hAnsi="TimesNewRomanPSMT" w:cs="TimesNewRomanPSMT"/>
        </w:rPr>
        <w:t>Décision</w:t>
      </w:r>
      <w:r>
        <w:rPr>
          <w:rFonts w:ascii="TimesNewRomanPSMT" w:hAnsi="TimesNewRomanPSMT" w:cs="TimesNewRomanPSMT"/>
        </w:rPr>
        <w:t xml:space="preserve"> modificative</w:t>
      </w:r>
      <w:r w:rsidR="00F114B5">
        <w:rPr>
          <w:rFonts w:ascii="TimesNewRomanPSMT" w:hAnsi="TimesNewRomanPSMT" w:cs="TimesNewRomanPSMT"/>
        </w:rPr>
        <w:t xml:space="preserve"> des sections </w:t>
      </w:r>
      <w:r>
        <w:rPr>
          <w:rFonts w:ascii="TimesNewRomanPSMT" w:hAnsi="TimesNewRomanPSMT" w:cs="TimesNewRomanPSMT"/>
        </w:rPr>
        <w:t xml:space="preserve">d’investissement et de </w:t>
      </w:r>
      <w:r w:rsidR="00F114B5">
        <w:rPr>
          <w:rFonts w:ascii="TimesNewRomanPSMT" w:hAnsi="TimesNewRomanPSMT" w:cs="TimesNewRomanPSMT"/>
        </w:rPr>
        <w:t>section</w:t>
      </w:r>
      <w:r>
        <w:rPr>
          <w:rFonts w:ascii="TimesNewRomanPSMT" w:hAnsi="TimesNewRomanPSMT" w:cs="TimesNewRomanPSMT"/>
        </w:rPr>
        <w:t xml:space="preserve"> de fonctionnement du budget </w:t>
      </w:r>
    </w:p>
    <w:p w14:paraId="658E4D1B" w14:textId="77777777" w:rsidR="008B6A78" w:rsidRDefault="008B6A78" w:rsidP="008B6A78">
      <w:pPr>
        <w:autoSpaceDE w:val="0"/>
        <w:autoSpaceDN w:val="0"/>
        <w:adjustRightInd w:val="0"/>
        <w:ind w:firstLine="360"/>
        <w:rPr>
          <w:rFonts w:ascii="TimesNewRomanPSMT" w:hAnsi="TimesNewRomanPSMT" w:cs="TimesNewRomanPSMT"/>
        </w:rPr>
      </w:pPr>
    </w:p>
    <w:p w14:paraId="566826CF" w14:textId="130A89B9" w:rsidR="008B6A78" w:rsidRDefault="00F114B5" w:rsidP="008B6A78">
      <w:pPr>
        <w:ind w:left="360"/>
        <w:jc w:val="both"/>
        <w:rPr>
          <w:sz w:val="22"/>
          <w:szCs w:val="22"/>
        </w:rPr>
      </w:pPr>
      <w:r w:rsidRPr="00EA66EA">
        <w:rPr>
          <w:rFonts w:ascii="TimesNewRomanPSMT" w:hAnsi="TimesNewRomanPSMT" w:cs="TimesNewRomanPSMT"/>
          <w:sz w:val="22"/>
          <w:szCs w:val="22"/>
        </w:rPr>
        <w:t>Josette VERNET</w:t>
      </w:r>
      <w:r>
        <w:rPr>
          <w:rFonts w:ascii="TimesNewRomanPSMT" w:hAnsi="TimesNewRomanPSMT" w:cs="TimesNewRomanPSMT"/>
          <w:sz w:val="22"/>
          <w:szCs w:val="22"/>
        </w:rPr>
        <w:t>, vice-Présidente,</w:t>
      </w:r>
      <w:r w:rsidRPr="00EA66EA">
        <w:rPr>
          <w:rFonts w:ascii="TimesNewRomanPSMT" w:hAnsi="TimesNewRomanPSMT" w:cs="TimesNewRomanPSMT"/>
          <w:sz w:val="22"/>
          <w:szCs w:val="22"/>
        </w:rPr>
        <w:t xml:space="preserve"> </w:t>
      </w:r>
      <w:r>
        <w:rPr>
          <w:sz w:val="22"/>
          <w:szCs w:val="22"/>
        </w:rPr>
        <w:t>précise</w:t>
      </w:r>
      <w:r w:rsidR="002B7C7C">
        <w:rPr>
          <w:sz w:val="22"/>
          <w:szCs w:val="22"/>
        </w:rPr>
        <w:t> :</w:t>
      </w:r>
    </w:p>
    <w:p w14:paraId="09B2CC96" w14:textId="77777777" w:rsidR="003B6D3C" w:rsidRDefault="003B6D3C" w:rsidP="008B6A78">
      <w:pPr>
        <w:ind w:left="360"/>
        <w:jc w:val="both"/>
        <w:rPr>
          <w:sz w:val="22"/>
          <w:szCs w:val="22"/>
        </w:rPr>
      </w:pPr>
    </w:p>
    <w:p w14:paraId="6531B400" w14:textId="366A1541" w:rsidR="008B6A78" w:rsidRPr="008B6A78" w:rsidRDefault="00F114B5" w:rsidP="008B6A78">
      <w:pPr>
        <w:pStyle w:val="Paragraphedeliste"/>
        <w:numPr>
          <w:ilvl w:val="0"/>
          <w:numId w:val="18"/>
        </w:numPr>
        <w:jc w:val="both"/>
        <w:rPr>
          <w:sz w:val="22"/>
          <w:szCs w:val="22"/>
        </w:rPr>
      </w:pPr>
      <w:r>
        <w:rPr>
          <w:sz w:val="22"/>
          <w:szCs w:val="22"/>
        </w:rPr>
        <w:t>D</w:t>
      </w:r>
      <w:r w:rsidR="008B6A78" w:rsidRPr="008B6A78">
        <w:rPr>
          <w:sz w:val="22"/>
          <w:szCs w:val="22"/>
        </w:rPr>
        <w:t xml:space="preserve">épassement de crédit au chapitre 16 </w:t>
      </w:r>
      <w:r>
        <w:rPr>
          <w:sz w:val="22"/>
          <w:szCs w:val="22"/>
        </w:rPr>
        <w:t xml:space="preserve">à </w:t>
      </w:r>
      <w:r w:rsidR="008B6A78" w:rsidRPr="008B6A78">
        <w:rPr>
          <w:sz w:val="22"/>
          <w:szCs w:val="22"/>
        </w:rPr>
        <w:t xml:space="preserve">rectifier. L’échéance de l’Agence de l’eau 2023 </w:t>
      </w:r>
      <w:r w:rsidR="00242221">
        <w:rPr>
          <w:sz w:val="22"/>
          <w:szCs w:val="22"/>
        </w:rPr>
        <w:t xml:space="preserve">est à régler en 2024 et </w:t>
      </w:r>
      <w:r w:rsidR="008B6A78" w:rsidRPr="008B6A78">
        <w:rPr>
          <w:sz w:val="22"/>
          <w:szCs w:val="22"/>
        </w:rPr>
        <w:t xml:space="preserve">n’a pas été prévu au Budget Primitif 2024. </w:t>
      </w:r>
    </w:p>
    <w:p w14:paraId="27D5AA3E" w14:textId="77777777" w:rsidR="008B6A78" w:rsidRDefault="008B6A78" w:rsidP="008B6A78">
      <w:pPr>
        <w:ind w:left="360"/>
        <w:jc w:val="both"/>
        <w:rPr>
          <w:sz w:val="22"/>
          <w:szCs w:val="22"/>
        </w:rPr>
      </w:pPr>
    </w:p>
    <w:p w14:paraId="15E2198C" w14:textId="2EB3339E" w:rsidR="008B6A78" w:rsidRDefault="00242221" w:rsidP="008B6A78">
      <w:pPr>
        <w:ind w:left="360"/>
        <w:jc w:val="both"/>
        <w:rPr>
          <w:sz w:val="22"/>
          <w:szCs w:val="22"/>
        </w:rPr>
      </w:pPr>
      <w:r>
        <w:rPr>
          <w:sz w:val="22"/>
          <w:szCs w:val="22"/>
        </w:rPr>
        <w:t>C/</w:t>
      </w:r>
      <w:r w:rsidR="008B6A78">
        <w:rPr>
          <w:sz w:val="22"/>
          <w:szCs w:val="22"/>
        </w:rPr>
        <w:t xml:space="preserve">1687 Autres Dettes  + 14 000 € compensé par  </w:t>
      </w:r>
      <w:r>
        <w:rPr>
          <w:sz w:val="22"/>
          <w:szCs w:val="22"/>
        </w:rPr>
        <w:t>C/</w:t>
      </w:r>
      <w:r w:rsidR="008B6A78">
        <w:rPr>
          <w:sz w:val="22"/>
          <w:szCs w:val="22"/>
        </w:rPr>
        <w:t>2313-103 Constructions – 14 000 €</w:t>
      </w:r>
    </w:p>
    <w:p w14:paraId="7F0C677C" w14:textId="77777777" w:rsidR="008B6A78" w:rsidRDefault="008B6A78" w:rsidP="008B6A78">
      <w:pPr>
        <w:ind w:left="360"/>
        <w:jc w:val="both"/>
        <w:rPr>
          <w:sz w:val="22"/>
          <w:szCs w:val="22"/>
        </w:rPr>
      </w:pPr>
    </w:p>
    <w:p w14:paraId="471B0DDE" w14:textId="3F4AF3BD" w:rsidR="008B6A78" w:rsidRDefault="00242221" w:rsidP="00242221">
      <w:pPr>
        <w:pStyle w:val="Paragraphedeliste"/>
        <w:numPr>
          <w:ilvl w:val="0"/>
          <w:numId w:val="18"/>
        </w:numPr>
        <w:ind w:left="360" w:hanging="76"/>
        <w:jc w:val="both"/>
        <w:rPr>
          <w:sz w:val="22"/>
          <w:szCs w:val="22"/>
        </w:rPr>
      </w:pPr>
      <w:r>
        <w:rPr>
          <w:sz w:val="22"/>
          <w:szCs w:val="22"/>
        </w:rPr>
        <w:t xml:space="preserve">       </w:t>
      </w:r>
      <w:r w:rsidRPr="00242221">
        <w:rPr>
          <w:sz w:val="22"/>
          <w:szCs w:val="22"/>
        </w:rPr>
        <w:t>D</w:t>
      </w:r>
      <w:r w:rsidR="008B6A78" w:rsidRPr="00242221">
        <w:rPr>
          <w:sz w:val="22"/>
          <w:szCs w:val="22"/>
        </w:rPr>
        <w:t>épassement de crédit au chapitre « indemnités élus »</w:t>
      </w:r>
      <w:r w:rsidRPr="00242221">
        <w:rPr>
          <w:sz w:val="22"/>
          <w:szCs w:val="22"/>
        </w:rPr>
        <w:t xml:space="preserve"> de 4 000€ </w:t>
      </w:r>
      <w:r w:rsidR="008B6A78" w:rsidRPr="00242221">
        <w:rPr>
          <w:sz w:val="22"/>
          <w:szCs w:val="22"/>
        </w:rPr>
        <w:t xml:space="preserve"> </w:t>
      </w:r>
    </w:p>
    <w:p w14:paraId="6B1BD8D0" w14:textId="77777777" w:rsidR="00242221" w:rsidRPr="00242221" w:rsidRDefault="00242221" w:rsidP="00242221">
      <w:pPr>
        <w:pStyle w:val="Paragraphedeliste"/>
        <w:ind w:left="360"/>
        <w:jc w:val="both"/>
        <w:rPr>
          <w:sz w:val="22"/>
          <w:szCs w:val="22"/>
        </w:rPr>
      </w:pPr>
    </w:p>
    <w:p w14:paraId="5DF943E8" w14:textId="64BDF39B" w:rsidR="00965AE3" w:rsidRPr="008B6A78" w:rsidRDefault="00242221" w:rsidP="008B6A78">
      <w:pPr>
        <w:ind w:left="360"/>
        <w:jc w:val="both"/>
        <w:rPr>
          <w:sz w:val="22"/>
          <w:szCs w:val="22"/>
        </w:rPr>
      </w:pPr>
      <w:r>
        <w:rPr>
          <w:sz w:val="22"/>
          <w:szCs w:val="22"/>
        </w:rPr>
        <w:t>C/</w:t>
      </w:r>
      <w:r w:rsidR="00965AE3">
        <w:rPr>
          <w:sz w:val="22"/>
          <w:szCs w:val="22"/>
        </w:rPr>
        <w:t xml:space="preserve">6481 Indemnités élus + 4 000 € compensé par  </w:t>
      </w:r>
      <w:r>
        <w:rPr>
          <w:sz w:val="22"/>
          <w:szCs w:val="22"/>
        </w:rPr>
        <w:t>C/</w:t>
      </w:r>
      <w:r w:rsidR="00965AE3">
        <w:rPr>
          <w:sz w:val="22"/>
          <w:szCs w:val="22"/>
        </w:rPr>
        <w:t>61521 Entretien et réparations bâtiments – 4 000 €</w:t>
      </w:r>
    </w:p>
    <w:p w14:paraId="3ED35478" w14:textId="77777777" w:rsidR="008B6A78" w:rsidRDefault="008B6A78" w:rsidP="008B6A78">
      <w:pPr>
        <w:jc w:val="both"/>
        <w:rPr>
          <w:sz w:val="22"/>
          <w:szCs w:val="22"/>
        </w:rPr>
      </w:pPr>
    </w:p>
    <w:p w14:paraId="0BD1C0AB" w14:textId="14977B8F" w:rsidR="008B6A78" w:rsidRPr="00965AE3" w:rsidRDefault="00965AE3" w:rsidP="00965AE3">
      <w:pPr>
        <w:ind w:firstLine="360"/>
        <w:jc w:val="both"/>
        <w:rPr>
          <w:b/>
          <w:bCs/>
          <w:sz w:val="22"/>
          <w:szCs w:val="22"/>
        </w:rPr>
      </w:pPr>
      <w:r w:rsidRPr="00965AE3">
        <w:rPr>
          <w:b/>
          <w:bCs/>
          <w:sz w:val="22"/>
          <w:szCs w:val="22"/>
        </w:rPr>
        <w:t>Le Président</w:t>
      </w:r>
      <w:r w:rsidR="008B6A78" w:rsidRPr="00965AE3">
        <w:rPr>
          <w:b/>
          <w:bCs/>
          <w:sz w:val="22"/>
          <w:szCs w:val="22"/>
        </w:rPr>
        <w:t xml:space="preserve"> demande au conseil d'en délibérer.</w:t>
      </w:r>
    </w:p>
    <w:p w14:paraId="4E0116FB" w14:textId="19CAE216" w:rsidR="00965AE3" w:rsidRDefault="00965AE3" w:rsidP="00965AE3">
      <w:pPr>
        <w:autoSpaceDE w:val="0"/>
        <w:autoSpaceDN w:val="0"/>
        <w:adjustRightInd w:val="0"/>
        <w:ind w:firstLine="360"/>
        <w:rPr>
          <w:rFonts w:ascii="TimesNewRomanPSMT" w:hAnsi="TimesNewRomanPSMT" w:cs="TimesNewRomanPSMT"/>
          <w:sz w:val="22"/>
          <w:szCs w:val="22"/>
        </w:rPr>
      </w:pPr>
      <w:r>
        <w:rPr>
          <w:rFonts w:ascii="TimesNewRomanPSMT" w:hAnsi="TimesNewRomanPSMT" w:cs="TimesNewRomanPSMT"/>
          <w:sz w:val="22"/>
          <w:szCs w:val="22"/>
        </w:rPr>
        <w:t xml:space="preserve">Le Comité Syndical, </w:t>
      </w:r>
      <w:r>
        <w:rPr>
          <w:sz w:val="22"/>
          <w:szCs w:val="22"/>
        </w:rPr>
        <w:t>après en avoir délibéré et</w:t>
      </w:r>
      <w:r>
        <w:rPr>
          <w:rFonts w:ascii="TimesNewRomanPSMT" w:hAnsi="TimesNewRomanPSMT" w:cs="TimesNewRomanPSMT"/>
          <w:sz w:val="22"/>
          <w:szCs w:val="22"/>
        </w:rPr>
        <w:t xml:space="preserve"> à l’unanimité, approuve la décision modificative 1</w:t>
      </w:r>
    </w:p>
    <w:p w14:paraId="31848912" w14:textId="77777777" w:rsidR="00105CA1" w:rsidRPr="00105CA1" w:rsidRDefault="00105CA1" w:rsidP="00965AE3">
      <w:pPr>
        <w:autoSpaceDE w:val="0"/>
        <w:autoSpaceDN w:val="0"/>
        <w:adjustRightInd w:val="0"/>
        <w:rPr>
          <w:rFonts w:ascii="TimesNewRomanPSMT" w:hAnsi="TimesNewRomanPSMT" w:cs="TimesNewRomanPSMT"/>
          <w:b/>
          <w:bCs/>
        </w:rPr>
      </w:pPr>
    </w:p>
    <w:p w14:paraId="374B1713" w14:textId="77777777" w:rsidR="00105CA1" w:rsidRPr="00105CA1" w:rsidRDefault="00105CA1" w:rsidP="00105CA1">
      <w:pPr>
        <w:autoSpaceDE w:val="0"/>
        <w:autoSpaceDN w:val="0"/>
        <w:adjustRightInd w:val="0"/>
        <w:ind w:left="360"/>
        <w:rPr>
          <w:rFonts w:ascii="TimesNewRomanPSMT" w:hAnsi="TimesNewRomanPSMT" w:cs="TimesNewRomanPSMT"/>
          <w:sz w:val="22"/>
          <w:szCs w:val="22"/>
        </w:rPr>
      </w:pPr>
    </w:p>
    <w:p w14:paraId="4771B067" w14:textId="16AFA583" w:rsidR="006F4BB8" w:rsidRDefault="006F4BB8" w:rsidP="00105CA1">
      <w:pPr>
        <w:pStyle w:val="Paragraphedeliste"/>
        <w:numPr>
          <w:ilvl w:val="0"/>
          <w:numId w:val="16"/>
        </w:numPr>
        <w:autoSpaceDE w:val="0"/>
        <w:autoSpaceDN w:val="0"/>
        <w:adjustRightInd w:val="0"/>
        <w:rPr>
          <w:rFonts w:ascii="TimesNewRomanPSMT" w:hAnsi="TimesNewRomanPSMT" w:cs="TimesNewRomanPSMT"/>
          <w:b/>
          <w:bCs/>
        </w:rPr>
      </w:pPr>
      <w:r w:rsidRPr="00105CA1">
        <w:rPr>
          <w:rFonts w:ascii="TimesNewRomanPSMT" w:hAnsi="TimesNewRomanPSMT" w:cs="TimesNewRomanPSMT"/>
          <w:b/>
          <w:bCs/>
        </w:rPr>
        <w:t>QUESTIONS DIVERSES</w:t>
      </w:r>
    </w:p>
    <w:p w14:paraId="2E03A788" w14:textId="77777777" w:rsidR="0040310A" w:rsidRPr="00105CA1" w:rsidRDefault="0040310A" w:rsidP="0040310A">
      <w:pPr>
        <w:pStyle w:val="Paragraphedeliste"/>
        <w:autoSpaceDE w:val="0"/>
        <w:autoSpaceDN w:val="0"/>
        <w:adjustRightInd w:val="0"/>
        <w:rPr>
          <w:rFonts w:ascii="TimesNewRomanPSMT" w:hAnsi="TimesNewRomanPSMT" w:cs="TimesNewRomanPSMT"/>
          <w:b/>
          <w:bCs/>
        </w:rPr>
      </w:pPr>
    </w:p>
    <w:p w14:paraId="16AA56F2" w14:textId="7247700D" w:rsidR="006F4BB8" w:rsidRDefault="00242221" w:rsidP="006F4BB8">
      <w:pPr>
        <w:autoSpaceDE w:val="0"/>
        <w:autoSpaceDN w:val="0"/>
        <w:adjustRightInd w:val="0"/>
        <w:ind w:left="360"/>
        <w:rPr>
          <w:rFonts w:ascii="TimesNewRomanPSMT" w:hAnsi="TimesNewRomanPSMT" w:cs="TimesNewRomanPSMT"/>
        </w:rPr>
      </w:pPr>
      <w:r w:rsidRPr="00F114B5">
        <w:rPr>
          <w:rFonts w:ascii="TimesNewRomanPSMT" w:hAnsi="TimesNewRomanPSMT" w:cs="TimesNewRomanPSMT"/>
        </w:rPr>
        <w:t>Michel MUFFAT, Président</w:t>
      </w:r>
      <w:r>
        <w:rPr>
          <w:rFonts w:ascii="TimesNewRomanPSMT" w:hAnsi="TimesNewRomanPSMT" w:cs="TimesNewRomanPSMT"/>
        </w:rPr>
        <w:t xml:space="preserve"> </w:t>
      </w:r>
      <w:r w:rsidR="006F4BB8">
        <w:rPr>
          <w:rFonts w:ascii="TimesNewRomanPSMT" w:hAnsi="TimesNewRomanPSMT" w:cs="TimesNewRomanPSMT"/>
        </w:rPr>
        <w:t>rappelle au Comité Syndical</w:t>
      </w:r>
      <w:r>
        <w:rPr>
          <w:rFonts w:ascii="TimesNewRomanPSMT" w:hAnsi="TimesNewRomanPSMT" w:cs="TimesNewRomanPSMT"/>
        </w:rPr>
        <w:t xml:space="preserve"> </w:t>
      </w:r>
      <w:r w:rsidR="006F4BB8">
        <w:rPr>
          <w:rFonts w:ascii="TimesNewRomanPSMT" w:hAnsi="TimesNewRomanPSMT" w:cs="TimesNewRomanPSMT"/>
        </w:rPr>
        <w:t>qu’un véhicule « DUSTER » a été acheté par le SIVU pour</w:t>
      </w:r>
      <w:r>
        <w:rPr>
          <w:rFonts w:ascii="TimesNewRomanPSMT" w:hAnsi="TimesNewRomanPSMT" w:cs="TimesNewRomanPSMT"/>
        </w:rPr>
        <w:t xml:space="preserve"> être mis</w:t>
      </w:r>
      <w:r w:rsidR="0040310A">
        <w:rPr>
          <w:rFonts w:ascii="TimesNewRomanPSMT" w:hAnsi="TimesNewRomanPSMT" w:cs="TimesNewRomanPSMT"/>
        </w:rPr>
        <w:t xml:space="preserve"> à</w:t>
      </w:r>
      <w:r w:rsidR="006F4BB8">
        <w:rPr>
          <w:rFonts w:ascii="TimesNewRomanPSMT" w:hAnsi="TimesNewRomanPSMT" w:cs="TimesNewRomanPSMT"/>
        </w:rPr>
        <w:t xml:space="preserve"> disposition du Responsable « transfert eau et assainissement ». Ce véhicule n’étant plus d’utilité, il demande qu’il soit mis en vente. Le comité propose de demander à la CCHC ou aux autres communes s</w:t>
      </w:r>
      <w:r>
        <w:rPr>
          <w:rFonts w:ascii="TimesNewRomanPSMT" w:hAnsi="TimesNewRomanPSMT" w:cs="TimesNewRomanPSMT"/>
        </w:rPr>
        <w:t xml:space="preserve">i elles </w:t>
      </w:r>
      <w:r w:rsidR="006F4BB8">
        <w:rPr>
          <w:rFonts w:ascii="TimesNewRomanPSMT" w:hAnsi="TimesNewRomanPSMT" w:cs="TimesNewRomanPSMT"/>
        </w:rPr>
        <w:t>sont intéressé</w:t>
      </w:r>
      <w:r>
        <w:rPr>
          <w:rFonts w:ascii="TimesNewRomanPSMT" w:hAnsi="TimesNewRomanPSMT" w:cs="TimesNewRomanPSMT"/>
        </w:rPr>
        <w:t>e</w:t>
      </w:r>
      <w:r w:rsidR="006F4BB8">
        <w:rPr>
          <w:rFonts w:ascii="TimesNewRomanPSMT" w:hAnsi="TimesNewRomanPSMT" w:cs="TimesNewRomanPSMT"/>
        </w:rPr>
        <w:t>s</w:t>
      </w:r>
      <w:r>
        <w:rPr>
          <w:rFonts w:ascii="TimesNewRomanPSMT" w:hAnsi="TimesNewRomanPSMT" w:cs="TimesNewRomanPSMT"/>
        </w:rPr>
        <w:t>.</w:t>
      </w:r>
    </w:p>
    <w:p w14:paraId="745945B6" w14:textId="77777777" w:rsidR="006F4BB8" w:rsidRDefault="006F4BB8" w:rsidP="006F4BB8">
      <w:pPr>
        <w:autoSpaceDE w:val="0"/>
        <w:autoSpaceDN w:val="0"/>
        <w:adjustRightInd w:val="0"/>
        <w:ind w:left="360"/>
        <w:rPr>
          <w:rFonts w:ascii="TimesNewRomanPSMT" w:hAnsi="TimesNewRomanPSMT" w:cs="TimesNewRomanPSMT"/>
        </w:rPr>
      </w:pPr>
    </w:p>
    <w:p w14:paraId="52DB5163" w14:textId="77777777" w:rsidR="006F4BB8" w:rsidRPr="00842536" w:rsidRDefault="006F4BB8" w:rsidP="008B6A78">
      <w:pPr>
        <w:ind w:firstLine="360"/>
        <w:jc w:val="both"/>
        <w:rPr>
          <w:b/>
        </w:rPr>
      </w:pPr>
      <w:r w:rsidRPr="00842536">
        <w:rPr>
          <w:b/>
        </w:rPr>
        <w:t>Il demande au comité syndical d’en délibérer.</w:t>
      </w:r>
    </w:p>
    <w:p w14:paraId="42CE12C3" w14:textId="77777777" w:rsidR="006F4BB8" w:rsidRDefault="006F4BB8" w:rsidP="008B6A78">
      <w:pPr>
        <w:autoSpaceDE w:val="0"/>
        <w:autoSpaceDN w:val="0"/>
        <w:adjustRightInd w:val="0"/>
        <w:ind w:firstLine="360"/>
        <w:rPr>
          <w:rFonts w:ascii="TimesNewRomanPSMT" w:hAnsi="TimesNewRomanPSMT" w:cs="TimesNewRomanPSMT"/>
          <w:sz w:val="22"/>
          <w:szCs w:val="22"/>
        </w:rPr>
      </w:pPr>
      <w:r>
        <w:rPr>
          <w:rFonts w:ascii="TimesNewRomanPSMT" w:hAnsi="TimesNewRomanPSMT" w:cs="TimesNewRomanPSMT"/>
          <w:sz w:val="22"/>
          <w:szCs w:val="22"/>
        </w:rPr>
        <w:t xml:space="preserve">Le Comité Syndical, </w:t>
      </w:r>
      <w:r>
        <w:rPr>
          <w:sz w:val="22"/>
          <w:szCs w:val="22"/>
        </w:rPr>
        <w:t>après en avoir délibéré et</w:t>
      </w:r>
      <w:r>
        <w:rPr>
          <w:rFonts w:ascii="TimesNewRomanPSMT" w:hAnsi="TimesNewRomanPSMT" w:cs="TimesNewRomanPSMT"/>
          <w:sz w:val="22"/>
          <w:szCs w:val="22"/>
        </w:rPr>
        <w:t xml:space="preserve"> à l’unanimité, approuve la décision.</w:t>
      </w:r>
    </w:p>
    <w:p w14:paraId="2CBFBDA6" w14:textId="77777777" w:rsidR="006F4BB8" w:rsidRDefault="006F4BB8" w:rsidP="006F4BB8">
      <w:pPr>
        <w:autoSpaceDE w:val="0"/>
        <w:autoSpaceDN w:val="0"/>
        <w:adjustRightInd w:val="0"/>
        <w:ind w:left="360"/>
        <w:rPr>
          <w:rFonts w:ascii="TimesNewRomanPSMT" w:hAnsi="TimesNewRomanPSMT" w:cs="TimesNewRomanPSMT"/>
        </w:rPr>
      </w:pPr>
    </w:p>
    <w:p w14:paraId="7718D704" w14:textId="77777777" w:rsidR="006F4BB8" w:rsidRPr="006F4BB8" w:rsidRDefault="006F4BB8" w:rsidP="006F4BB8">
      <w:pPr>
        <w:autoSpaceDE w:val="0"/>
        <w:autoSpaceDN w:val="0"/>
        <w:adjustRightInd w:val="0"/>
        <w:ind w:left="360"/>
        <w:rPr>
          <w:rFonts w:ascii="TimesNewRomanPSMT" w:hAnsi="TimesNewRomanPSMT" w:cs="TimesNewRomanPSMT"/>
        </w:rPr>
      </w:pPr>
    </w:p>
    <w:p w14:paraId="6B8C2269" w14:textId="02303B52" w:rsidR="006F4BB8" w:rsidRPr="00E8114F" w:rsidRDefault="00E8114F" w:rsidP="00E8114F">
      <w:pPr>
        <w:autoSpaceDE w:val="0"/>
        <w:autoSpaceDN w:val="0"/>
        <w:adjustRightInd w:val="0"/>
        <w:ind w:firstLine="360"/>
        <w:rPr>
          <w:rFonts w:ascii="TimesNewRomanPSMT" w:hAnsi="TimesNewRomanPSMT" w:cs="TimesNewRomanPSMT"/>
          <w:sz w:val="22"/>
          <w:szCs w:val="22"/>
        </w:rPr>
      </w:pPr>
      <w:r w:rsidRPr="00CB2C8E">
        <w:t xml:space="preserve">L'ordre du jour étant épuisé, la séance est levée à 19 h </w:t>
      </w:r>
      <w:r>
        <w:t>00</w:t>
      </w:r>
    </w:p>
    <w:p w14:paraId="1D87BF22" w14:textId="77777777" w:rsidR="006F4BB8" w:rsidRDefault="006F4BB8" w:rsidP="006F4BB8">
      <w:pPr>
        <w:pStyle w:val="CorpsDlibration"/>
        <w:ind w:left="720"/>
        <w:rPr>
          <w:sz w:val="22"/>
          <w:szCs w:val="22"/>
        </w:rPr>
      </w:pPr>
    </w:p>
    <w:p w14:paraId="3C89C4DC" w14:textId="77777777" w:rsidR="00842536" w:rsidRDefault="00842536" w:rsidP="00842536">
      <w:pPr>
        <w:autoSpaceDE w:val="0"/>
        <w:autoSpaceDN w:val="0"/>
        <w:adjustRightInd w:val="0"/>
        <w:ind w:left="360"/>
        <w:rPr>
          <w:rFonts w:ascii="TimesNewRomanPSMT" w:hAnsi="TimesNewRomanPSMT" w:cs="TimesNewRomanPSMT"/>
        </w:rPr>
      </w:pPr>
    </w:p>
    <w:p w14:paraId="540637BF" w14:textId="77777777" w:rsidR="00842536" w:rsidRPr="00842536" w:rsidRDefault="00842536" w:rsidP="00842536">
      <w:pPr>
        <w:autoSpaceDE w:val="0"/>
        <w:autoSpaceDN w:val="0"/>
        <w:adjustRightInd w:val="0"/>
        <w:ind w:left="360"/>
        <w:rPr>
          <w:rFonts w:ascii="TimesNewRomanPSMT" w:hAnsi="TimesNewRomanPSMT" w:cs="TimesNewRomanPSMT"/>
        </w:rPr>
      </w:pPr>
    </w:p>
    <w:p w14:paraId="0E8046EB" w14:textId="77777777" w:rsidR="00EA66EA" w:rsidRPr="00834D2C" w:rsidRDefault="00EA66EA" w:rsidP="00EA66EA">
      <w:pPr>
        <w:pStyle w:val="Paragraphedeliste"/>
        <w:autoSpaceDE w:val="0"/>
        <w:autoSpaceDN w:val="0"/>
        <w:adjustRightInd w:val="0"/>
        <w:ind w:left="426"/>
        <w:rPr>
          <w:rFonts w:ascii="TimesNewRomanPSMT" w:hAnsi="TimesNewRomanPSMT" w:cs="TimesNewRomanPSMT"/>
          <w:sz w:val="22"/>
          <w:szCs w:val="22"/>
        </w:rPr>
      </w:pPr>
    </w:p>
    <w:p w14:paraId="09D120F4" w14:textId="24F8D948" w:rsidR="00834D2C" w:rsidRPr="00834D2C" w:rsidRDefault="00834D2C" w:rsidP="00834D2C">
      <w:pPr>
        <w:pStyle w:val="Paragraphedeliste"/>
        <w:autoSpaceDE w:val="0"/>
        <w:autoSpaceDN w:val="0"/>
        <w:adjustRightInd w:val="0"/>
        <w:ind w:left="426"/>
        <w:rPr>
          <w:rFonts w:ascii="TimesNewRomanPSMT" w:hAnsi="TimesNewRomanPSMT" w:cs="TimesNewRomanPSMT"/>
          <w:sz w:val="22"/>
          <w:szCs w:val="22"/>
        </w:rPr>
      </w:pPr>
    </w:p>
    <w:p w14:paraId="52BABC95" w14:textId="77777777" w:rsidR="00834D2C" w:rsidRDefault="00834D2C" w:rsidP="00355893">
      <w:pPr>
        <w:autoSpaceDE w:val="0"/>
        <w:autoSpaceDN w:val="0"/>
        <w:adjustRightInd w:val="0"/>
        <w:ind w:left="360"/>
        <w:rPr>
          <w:rFonts w:ascii="TimesNewRomanPSMT" w:hAnsi="TimesNewRomanPSMT" w:cs="TimesNewRomanPSMT"/>
          <w:sz w:val="22"/>
          <w:szCs w:val="22"/>
        </w:rPr>
      </w:pPr>
    </w:p>
    <w:p w14:paraId="48E524AA" w14:textId="77777777" w:rsidR="00834D2C" w:rsidRDefault="00834D2C" w:rsidP="00355893">
      <w:pPr>
        <w:autoSpaceDE w:val="0"/>
        <w:autoSpaceDN w:val="0"/>
        <w:adjustRightInd w:val="0"/>
        <w:ind w:left="360"/>
        <w:rPr>
          <w:rFonts w:ascii="TimesNewRomanPSMT" w:hAnsi="TimesNewRomanPSMT" w:cs="TimesNewRomanPSMT"/>
          <w:sz w:val="22"/>
          <w:szCs w:val="22"/>
        </w:rPr>
      </w:pPr>
    </w:p>
    <w:p w14:paraId="2C5A52ED" w14:textId="77777777" w:rsidR="00834D2C" w:rsidRPr="00355893" w:rsidRDefault="00834D2C" w:rsidP="00355893">
      <w:pPr>
        <w:autoSpaceDE w:val="0"/>
        <w:autoSpaceDN w:val="0"/>
        <w:adjustRightInd w:val="0"/>
        <w:ind w:left="360"/>
        <w:rPr>
          <w:rFonts w:ascii="TimesNewRomanPSMT" w:hAnsi="TimesNewRomanPSMT" w:cs="TimesNewRomanPSMT"/>
          <w:sz w:val="22"/>
          <w:szCs w:val="22"/>
        </w:rPr>
      </w:pPr>
    </w:p>
    <w:p w14:paraId="29B7B447" w14:textId="107D4ED7" w:rsidR="00355893" w:rsidRPr="00355893" w:rsidRDefault="00355893" w:rsidP="00355893">
      <w:pPr>
        <w:autoSpaceDE w:val="0"/>
        <w:autoSpaceDN w:val="0"/>
        <w:adjustRightInd w:val="0"/>
        <w:rPr>
          <w:rFonts w:ascii="TimesNewRomanPSMT" w:hAnsi="TimesNewRomanPSMT" w:cs="TimesNewRomanPSMT"/>
          <w:sz w:val="22"/>
          <w:szCs w:val="22"/>
          <w:u w:val="single"/>
        </w:rPr>
      </w:pPr>
    </w:p>
    <w:sectPr w:rsidR="00355893" w:rsidRPr="00355893" w:rsidSect="00BD529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2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1392D" w14:textId="77777777" w:rsidR="005E00DB" w:rsidRDefault="005E00DB">
      <w:r>
        <w:separator/>
      </w:r>
    </w:p>
  </w:endnote>
  <w:endnote w:type="continuationSeparator" w:id="0">
    <w:p w14:paraId="5AAC28B6" w14:textId="77777777" w:rsidR="005E00DB" w:rsidRDefault="005E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EA51A" w14:textId="77777777" w:rsidR="00EC1422" w:rsidRDefault="00EC14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8563709"/>
      <w:docPartObj>
        <w:docPartGallery w:val="Page Numbers (Bottom of Page)"/>
        <w:docPartUnique/>
      </w:docPartObj>
    </w:sdtPr>
    <w:sdtEndPr/>
    <w:sdtContent>
      <w:p w14:paraId="5F2E7B8F" w14:textId="168A90E7" w:rsidR="00EC1422" w:rsidRDefault="00EC1422">
        <w:pPr>
          <w:pStyle w:val="Pieddepage"/>
        </w:pPr>
        <w:r>
          <w:fldChar w:fldCharType="begin"/>
        </w:r>
        <w:r>
          <w:instrText>PAGE   \* MERGEFORMAT</w:instrText>
        </w:r>
        <w:r>
          <w:fldChar w:fldCharType="separate"/>
        </w:r>
        <w:r>
          <w:t>2</w:t>
        </w:r>
        <w:r>
          <w:fldChar w:fldCharType="end"/>
        </w:r>
      </w:p>
    </w:sdtContent>
  </w:sdt>
  <w:p w14:paraId="2B15F3B8" w14:textId="001921B3" w:rsidR="005E00DB" w:rsidRPr="0076505C" w:rsidRDefault="005E00DB" w:rsidP="00B01518">
    <w:pPr>
      <w:pStyle w:val="Pieddepage"/>
      <w:jc w:val="center"/>
      <w:rPr>
        <w:rFonts w:asciiTheme="minorHAnsi" w:hAnsiTheme="minorHAns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A664" w14:textId="77777777" w:rsidR="00EC1422" w:rsidRDefault="00EC14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5C689" w14:textId="77777777" w:rsidR="005E00DB" w:rsidRDefault="005E00DB">
      <w:r>
        <w:separator/>
      </w:r>
    </w:p>
  </w:footnote>
  <w:footnote w:type="continuationSeparator" w:id="0">
    <w:p w14:paraId="254607AD" w14:textId="77777777" w:rsidR="005E00DB" w:rsidRDefault="005E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1DBD4" w14:textId="77777777" w:rsidR="00EC1422" w:rsidRDefault="00EC14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A3BF5" w14:textId="77777777" w:rsidR="005E00DB" w:rsidRDefault="005E00DB" w:rsidP="00E44D34">
    <w:pPr>
      <w:jc w:val="center"/>
      <w:rPr>
        <w:color w:val="339966"/>
      </w:rPr>
    </w:pPr>
    <w:r>
      <w:rPr>
        <w:noProof/>
        <w:color w:val="339966"/>
      </w:rPr>
      <w:drawing>
        <wp:inline distT="0" distB="0" distL="0" distR="0" wp14:anchorId="1008A125" wp14:editId="361AC07D">
          <wp:extent cx="2160000" cy="8172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160000" cy="817230"/>
                  </a:xfrm>
                  <a:prstGeom prst="rect">
                    <a:avLst/>
                  </a:prstGeom>
                </pic:spPr>
              </pic:pic>
            </a:graphicData>
          </a:graphic>
        </wp:inline>
      </w:drawing>
    </w:r>
  </w:p>
  <w:p w14:paraId="13BAD43D" w14:textId="77777777" w:rsidR="005E00DB" w:rsidRDefault="005E00DB" w:rsidP="00E44D34">
    <w:pPr>
      <w:jc w:val="center"/>
      <w:rPr>
        <w:color w:val="339966"/>
      </w:rPr>
    </w:pPr>
  </w:p>
  <w:p w14:paraId="016CDE6A" w14:textId="77777777" w:rsidR="005E00DB" w:rsidRDefault="005E00DB" w:rsidP="00E44D34">
    <w:pPr>
      <w:jc w:val="center"/>
      <w:rPr>
        <w:color w:val="33996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638CD" w14:textId="77777777" w:rsidR="00EC1422" w:rsidRDefault="00EC14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D60"/>
    <w:multiLevelType w:val="hybridMultilevel"/>
    <w:tmpl w:val="40B602A8"/>
    <w:lvl w:ilvl="0" w:tplc="8544F0F4">
      <w:start w:val="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313A"/>
    <w:multiLevelType w:val="hybridMultilevel"/>
    <w:tmpl w:val="7F6E18BE"/>
    <w:lvl w:ilvl="0" w:tplc="D54A27C0">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7A3314"/>
    <w:multiLevelType w:val="multilevel"/>
    <w:tmpl w:val="947A93C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5F7F9C"/>
    <w:multiLevelType w:val="hybridMultilevel"/>
    <w:tmpl w:val="A72252C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DC724F8"/>
    <w:multiLevelType w:val="hybridMultilevel"/>
    <w:tmpl w:val="089ECFF2"/>
    <w:lvl w:ilvl="0" w:tplc="F1B42E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58321C"/>
    <w:multiLevelType w:val="hybridMultilevel"/>
    <w:tmpl w:val="134CC2AE"/>
    <w:lvl w:ilvl="0" w:tplc="6F80DF74">
      <w:numFmt w:val="bullet"/>
      <w:lvlText w:val="-"/>
      <w:lvlJc w:val="left"/>
      <w:pPr>
        <w:ind w:left="1069" w:hanging="360"/>
      </w:pPr>
      <w:rPr>
        <w:rFonts w:ascii="Calibri" w:eastAsia="Times New Roman" w:hAnsi="Calibri"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29AB3474"/>
    <w:multiLevelType w:val="hybridMultilevel"/>
    <w:tmpl w:val="130E8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2E0E94"/>
    <w:multiLevelType w:val="multilevel"/>
    <w:tmpl w:val="0CBC0544"/>
    <w:lvl w:ilvl="0">
      <w:start w:val="1"/>
      <w:numFmt w:val="decimal"/>
      <w:lvlText w:val="%1."/>
      <w:lvlJc w:val="left"/>
      <w:pPr>
        <w:ind w:left="720" w:hanging="360"/>
      </w:pPr>
      <w:rPr>
        <w:rFonts w:ascii="TimesNewRomanPS-BoldMT" w:hAnsi="TimesNewRomanPS-BoldMT" w:cs="TimesNewRomanPS-BoldMT" w:hint="default"/>
        <w:b/>
        <w:sz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432AF2"/>
    <w:multiLevelType w:val="hybridMultilevel"/>
    <w:tmpl w:val="0C22CC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CC26E3"/>
    <w:multiLevelType w:val="hybridMultilevel"/>
    <w:tmpl w:val="8D9C2DE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713DEA"/>
    <w:multiLevelType w:val="multilevel"/>
    <w:tmpl w:val="04E0641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02917FE"/>
    <w:multiLevelType w:val="singleLevel"/>
    <w:tmpl w:val="AE32361E"/>
    <w:lvl w:ilvl="0">
      <w:start w:val="74"/>
      <w:numFmt w:val="bullet"/>
      <w:lvlText w:val="-"/>
      <w:lvlJc w:val="left"/>
      <w:pPr>
        <w:tabs>
          <w:tab w:val="num" w:pos="1069"/>
        </w:tabs>
        <w:ind w:left="1069" w:hanging="360"/>
      </w:pPr>
      <w:rPr>
        <w:rFonts w:ascii="Times New Roman" w:hAnsi="Times New Roman" w:hint="default"/>
      </w:rPr>
    </w:lvl>
  </w:abstractNum>
  <w:abstractNum w:abstractNumId="12" w15:restartNumberingAfterBreak="0">
    <w:nsid w:val="4AB12C99"/>
    <w:multiLevelType w:val="hybridMultilevel"/>
    <w:tmpl w:val="5C8A6EA0"/>
    <w:lvl w:ilvl="0" w:tplc="410CFED2">
      <w:numFmt w:val="bullet"/>
      <w:lvlText w:val="-"/>
      <w:lvlJc w:val="left"/>
      <w:pPr>
        <w:tabs>
          <w:tab w:val="num" w:pos="4384"/>
        </w:tabs>
        <w:ind w:left="4384" w:hanging="840"/>
      </w:pPr>
      <w:rPr>
        <w:rFonts w:ascii="Times New Roman" w:eastAsia="Times New Roman" w:hAnsi="Times New Roman" w:cs="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abstractNum w:abstractNumId="13" w15:restartNumberingAfterBreak="0">
    <w:nsid w:val="4E9501D1"/>
    <w:multiLevelType w:val="hybridMultilevel"/>
    <w:tmpl w:val="A294706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5A2D3E15"/>
    <w:multiLevelType w:val="multilevel"/>
    <w:tmpl w:val="37540EB8"/>
    <w:lvl w:ilvl="0">
      <w:start w:val="2"/>
      <w:numFmt w:val="decimal"/>
      <w:lvlText w:val="%1."/>
      <w:lvlJc w:val="left"/>
      <w:pPr>
        <w:ind w:left="720" w:hanging="360"/>
      </w:pPr>
      <w:rPr>
        <w:rFonts w:ascii="TimesNewRomanPS-BoldMT" w:hAnsi="TimesNewRomanPS-BoldMT" w:cs="TimesNewRomanPS-BoldMT"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12F1373"/>
    <w:multiLevelType w:val="hybridMultilevel"/>
    <w:tmpl w:val="4F68DDB6"/>
    <w:lvl w:ilvl="0" w:tplc="3A202AAC">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E04116"/>
    <w:multiLevelType w:val="hybridMultilevel"/>
    <w:tmpl w:val="96104962"/>
    <w:lvl w:ilvl="0" w:tplc="2B76CFCE">
      <w:start w:val="1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C77D85"/>
    <w:multiLevelType w:val="hybridMultilevel"/>
    <w:tmpl w:val="0EDE98A4"/>
    <w:lvl w:ilvl="0" w:tplc="807A5FF8">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6D55369E"/>
    <w:multiLevelType w:val="hybridMultilevel"/>
    <w:tmpl w:val="7916D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2B30CF"/>
    <w:multiLevelType w:val="hybridMultilevel"/>
    <w:tmpl w:val="7FB0015A"/>
    <w:lvl w:ilvl="0" w:tplc="D4CC410A">
      <w:numFmt w:val="bullet"/>
      <w:lvlText w:val="-"/>
      <w:lvlJc w:val="left"/>
      <w:pPr>
        <w:ind w:left="720" w:hanging="360"/>
      </w:pPr>
      <w:rPr>
        <w:rFonts w:ascii="Times New Roman" w:eastAsia="Times New Roman"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8173590">
    <w:abstractNumId w:val="11"/>
  </w:num>
  <w:num w:numId="2" w16cid:durableId="1835293240">
    <w:abstractNumId w:val="0"/>
  </w:num>
  <w:num w:numId="3" w16cid:durableId="1290473491">
    <w:abstractNumId w:val="4"/>
  </w:num>
  <w:num w:numId="4" w16cid:durableId="2073576525">
    <w:abstractNumId w:val="12"/>
  </w:num>
  <w:num w:numId="5" w16cid:durableId="302468279">
    <w:abstractNumId w:val="17"/>
  </w:num>
  <w:num w:numId="6" w16cid:durableId="552930087">
    <w:abstractNumId w:val="9"/>
  </w:num>
  <w:num w:numId="7" w16cid:durableId="1234046260">
    <w:abstractNumId w:val="3"/>
  </w:num>
  <w:num w:numId="8" w16cid:durableId="802113496">
    <w:abstractNumId w:val="13"/>
  </w:num>
  <w:num w:numId="9" w16cid:durableId="1156456647">
    <w:abstractNumId w:val="6"/>
  </w:num>
  <w:num w:numId="10" w16cid:durableId="1854805408">
    <w:abstractNumId w:val="5"/>
  </w:num>
  <w:num w:numId="11" w16cid:durableId="619260898">
    <w:abstractNumId w:val="18"/>
  </w:num>
  <w:num w:numId="12" w16cid:durableId="790393215">
    <w:abstractNumId w:val="10"/>
  </w:num>
  <w:num w:numId="13" w16cid:durableId="2066753003">
    <w:abstractNumId w:val="1"/>
  </w:num>
  <w:num w:numId="14" w16cid:durableId="1927767949">
    <w:abstractNumId w:val="2"/>
  </w:num>
  <w:num w:numId="15" w16cid:durableId="802237483">
    <w:abstractNumId w:val="14"/>
  </w:num>
  <w:num w:numId="16" w16cid:durableId="1772970012">
    <w:abstractNumId w:val="7"/>
  </w:num>
  <w:num w:numId="17" w16cid:durableId="421613111">
    <w:abstractNumId w:val="19"/>
  </w:num>
  <w:num w:numId="18" w16cid:durableId="1256130146">
    <w:abstractNumId w:val="15"/>
  </w:num>
  <w:num w:numId="19" w16cid:durableId="708721300">
    <w:abstractNumId w:val="8"/>
  </w:num>
  <w:num w:numId="20" w16cid:durableId="1313674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797"/>
    <w:rsid w:val="00002162"/>
    <w:rsid w:val="00011FAD"/>
    <w:rsid w:val="00015160"/>
    <w:rsid w:val="00017858"/>
    <w:rsid w:val="000274D9"/>
    <w:rsid w:val="00031DA6"/>
    <w:rsid w:val="000324CB"/>
    <w:rsid w:val="00041F3E"/>
    <w:rsid w:val="000432FC"/>
    <w:rsid w:val="00047274"/>
    <w:rsid w:val="0005556B"/>
    <w:rsid w:val="00056E7B"/>
    <w:rsid w:val="00060FF5"/>
    <w:rsid w:val="00061B35"/>
    <w:rsid w:val="00065068"/>
    <w:rsid w:val="000A7889"/>
    <w:rsid w:val="000B54E6"/>
    <w:rsid w:val="000D38A5"/>
    <w:rsid w:val="000E7D61"/>
    <w:rsid w:val="00105CA1"/>
    <w:rsid w:val="00106E26"/>
    <w:rsid w:val="001233EC"/>
    <w:rsid w:val="00137A8D"/>
    <w:rsid w:val="001546DC"/>
    <w:rsid w:val="001579C9"/>
    <w:rsid w:val="00160592"/>
    <w:rsid w:val="00162997"/>
    <w:rsid w:val="00173609"/>
    <w:rsid w:val="0018550C"/>
    <w:rsid w:val="00193FE7"/>
    <w:rsid w:val="001C151C"/>
    <w:rsid w:val="001C24EB"/>
    <w:rsid w:val="001E6E9E"/>
    <w:rsid w:val="00201F23"/>
    <w:rsid w:val="002037B0"/>
    <w:rsid w:val="002060C4"/>
    <w:rsid w:val="00210124"/>
    <w:rsid w:val="00211DBD"/>
    <w:rsid w:val="0021561C"/>
    <w:rsid w:val="00224478"/>
    <w:rsid w:val="002245B4"/>
    <w:rsid w:val="00242221"/>
    <w:rsid w:val="002817A6"/>
    <w:rsid w:val="00285017"/>
    <w:rsid w:val="00292F7E"/>
    <w:rsid w:val="0029496F"/>
    <w:rsid w:val="0029789B"/>
    <w:rsid w:val="002A0E8B"/>
    <w:rsid w:val="002B0869"/>
    <w:rsid w:val="002B0979"/>
    <w:rsid w:val="002B7C7C"/>
    <w:rsid w:val="002E10EA"/>
    <w:rsid w:val="002E51E5"/>
    <w:rsid w:val="002E7EC4"/>
    <w:rsid w:val="002F473B"/>
    <w:rsid w:val="00303BB3"/>
    <w:rsid w:val="003147BF"/>
    <w:rsid w:val="00316212"/>
    <w:rsid w:val="00355893"/>
    <w:rsid w:val="00361C6E"/>
    <w:rsid w:val="00366E26"/>
    <w:rsid w:val="003737AD"/>
    <w:rsid w:val="00382DDF"/>
    <w:rsid w:val="003A612D"/>
    <w:rsid w:val="003B1E00"/>
    <w:rsid w:val="003B2FC3"/>
    <w:rsid w:val="003B5849"/>
    <w:rsid w:val="003B6D3C"/>
    <w:rsid w:val="003E6D57"/>
    <w:rsid w:val="0040310A"/>
    <w:rsid w:val="004130AE"/>
    <w:rsid w:val="004141FF"/>
    <w:rsid w:val="004342C0"/>
    <w:rsid w:val="00447989"/>
    <w:rsid w:val="00455792"/>
    <w:rsid w:val="00461A14"/>
    <w:rsid w:val="00461A7B"/>
    <w:rsid w:val="00462D76"/>
    <w:rsid w:val="00472980"/>
    <w:rsid w:val="00473D85"/>
    <w:rsid w:val="004743C8"/>
    <w:rsid w:val="00480336"/>
    <w:rsid w:val="0048245D"/>
    <w:rsid w:val="004833BA"/>
    <w:rsid w:val="004863D5"/>
    <w:rsid w:val="00495DE1"/>
    <w:rsid w:val="00496652"/>
    <w:rsid w:val="004A1EA3"/>
    <w:rsid w:val="004B23FD"/>
    <w:rsid w:val="004C0151"/>
    <w:rsid w:val="004C4D47"/>
    <w:rsid w:val="004C4EC4"/>
    <w:rsid w:val="004D40AC"/>
    <w:rsid w:val="004E70DB"/>
    <w:rsid w:val="004F10E4"/>
    <w:rsid w:val="005064A4"/>
    <w:rsid w:val="00507A21"/>
    <w:rsid w:val="00514269"/>
    <w:rsid w:val="00535469"/>
    <w:rsid w:val="00537BD7"/>
    <w:rsid w:val="00551E60"/>
    <w:rsid w:val="00553EA8"/>
    <w:rsid w:val="00556F34"/>
    <w:rsid w:val="00566362"/>
    <w:rsid w:val="005736AC"/>
    <w:rsid w:val="00581B47"/>
    <w:rsid w:val="005A03D8"/>
    <w:rsid w:val="005B02BE"/>
    <w:rsid w:val="005B45F9"/>
    <w:rsid w:val="005C0448"/>
    <w:rsid w:val="005E00DB"/>
    <w:rsid w:val="005F18E9"/>
    <w:rsid w:val="005F2FA9"/>
    <w:rsid w:val="00605F0B"/>
    <w:rsid w:val="00613D9D"/>
    <w:rsid w:val="0061471B"/>
    <w:rsid w:val="00625C40"/>
    <w:rsid w:val="006365CD"/>
    <w:rsid w:val="006437ED"/>
    <w:rsid w:val="006456DC"/>
    <w:rsid w:val="00654F98"/>
    <w:rsid w:val="00657289"/>
    <w:rsid w:val="006703DF"/>
    <w:rsid w:val="006843AD"/>
    <w:rsid w:val="00695C8D"/>
    <w:rsid w:val="006A372D"/>
    <w:rsid w:val="006A65ED"/>
    <w:rsid w:val="006B76F2"/>
    <w:rsid w:val="006D22F1"/>
    <w:rsid w:val="006D45EB"/>
    <w:rsid w:val="006D5271"/>
    <w:rsid w:val="006E3199"/>
    <w:rsid w:val="006F4BB8"/>
    <w:rsid w:val="006F6CB5"/>
    <w:rsid w:val="006F7181"/>
    <w:rsid w:val="00703968"/>
    <w:rsid w:val="00706CA4"/>
    <w:rsid w:val="007419B4"/>
    <w:rsid w:val="0076158F"/>
    <w:rsid w:val="00780CCE"/>
    <w:rsid w:val="00782E82"/>
    <w:rsid w:val="00793706"/>
    <w:rsid w:val="007954EF"/>
    <w:rsid w:val="007B2013"/>
    <w:rsid w:val="007D1087"/>
    <w:rsid w:val="007D5380"/>
    <w:rsid w:val="007D57EF"/>
    <w:rsid w:val="007E1781"/>
    <w:rsid w:val="007E18E8"/>
    <w:rsid w:val="007E4BA1"/>
    <w:rsid w:val="007E63E1"/>
    <w:rsid w:val="007E7972"/>
    <w:rsid w:val="008022BE"/>
    <w:rsid w:val="0080459E"/>
    <w:rsid w:val="0080554F"/>
    <w:rsid w:val="00824BEE"/>
    <w:rsid w:val="0082659C"/>
    <w:rsid w:val="008335D2"/>
    <w:rsid w:val="00834D2C"/>
    <w:rsid w:val="00842536"/>
    <w:rsid w:val="008601F9"/>
    <w:rsid w:val="00863BF1"/>
    <w:rsid w:val="00884FE5"/>
    <w:rsid w:val="00885627"/>
    <w:rsid w:val="008B6A78"/>
    <w:rsid w:val="008B7D96"/>
    <w:rsid w:val="008C794F"/>
    <w:rsid w:val="008D10EF"/>
    <w:rsid w:val="008D4BB0"/>
    <w:rsid w:val="008D51F6"/>
    <w:rsid w:val="008D79E4"/>
    <w:rsid w:val="008E5471"/>
    <w:rsid w:val="008E6C75"/>
    <w:rsid w:val="008F3848"/>
    <w:rsid w:val="009137B7"/>
    <w:rsid w:val="0092697A"/>
    <w:rsid w:val="00927239"/>
    <w:rsid w:val="00931A1F"/>
    <w:rsid w:val="00941CAD"/>
    <w:rsid w:val="00947EB6"/>
    <w:rsid w:val="0095320A"/>
    <w:rsid w:val="00965AE3"/>
    <w:rsid w:val="00966C05"/>
    <w:rsid w:val="00994AC0"/>
    <w:rsid w:val="009A3CB1"/>
    <w:rsid w:val="009B239A"/>
    <w:rsid w:val="009C4E57"/>
    <w:rsid w:val="009D40F8"/>
    <w:rsid w:val="009D6188"/>
    <w:rsid w:val="009E6BE5"/>
    <w:rsid w:val="009F3E7B"/>
    <w:rsid w:val="009F741A"/>
    <w:rsid w:val="00A00455"/>
    <w:rsid w:val="00A062FE"/>
    <w:rsid w:val="00A11746"/>
    <w:rsid w:val="00A11DA5"/>
    <w:rsid w:val="00A14452"/>
    <w:rsid w:val="00A17E05"/>
    <w:rsid w:val="00A441D1"/>
    <w:rsid w:val="00A558FF"/>
    <w:rsid w:val="00A57E00"/>
    <w:rsid w:val="00A72427"/>
    <w:rsid w:val="00A73873"/>
    <w:rsid w:val="00A775CF"/>
    <w:rsid w:val="00A805D2"/>
    <w:rsid w:val="00A94268"/>
    <w:rsid w:val="00A970FF"/>
    <w:rsid w:val="00B01518"/>
    <w:rsid w:val="00B02428"/>
    <w:rsid w:val="00B10C08"/>
    <w:rsid w:val="00B15957"/>
    <w:rsid w:val="00B267F4"/>
    <w:rsid w:val="00B34E25"/>
    <w:rsid w:val="00B35EC4"/>
    <w:rsid w:val="00B4031F"/>
    <w:rsid w:val="00B605D3"/>
    <w:rsid w:val="00B61D0B"/>
    <w:rsid w:val="00B66F5E"/>
    <w:rsid w:val="00B725C5"/>
    <w:rsid w:val="00B76208"/>
    <w:rsid w:val="00BA052C"/>
    <w:rsid w:val="00BA6AA7"/>
    <w:rsid w:val="00BD529B"/>
    <w:rsid w:val="00BF0582"/>
    <w:rsid w:val="00BF573A"/>
    <w:rsid w:val="00C00617"/>
    <w:rsid w:val="00C01ADB"/>
    <w:rsid w:val="00C0565D"/>
    <w:rsid w:val="00C20E67"/>
    <w:rsid w:val="00C2792E"/>
    <w:rsid w:val="00C37F2A"/>
    <w:rsid w:val="00C45B32"/>
    <w:rsid w:val="00C63059"/>
    <w:rsid w:val="00C75CC1"/>
    <w:rsid w:val="00CB658D"/>
    <w:rsid w:val="00CB72DD"/>
    <w:rsid w:val="00CC51A2"/>
    <w:rsid w:val="00CD3C6B"/>
    <w:rsid w:val="00CE3191"/>
    <w:rsid w:val="00CE7797"/>
    <w:rsid w:val="00D176DB"/>
    <w:rsid w:val="00D4240E"/>
    <w:rsid w:val="00D503FC"/>
    <w:rsid w:val="00D56946"/>
    <w:rsid w:val="00D610A1"/>
    <w:rsid w:val="00D67D06"/>
    <w:rsid w:val="00D828AD"/>
    <w:rsid w:val="00D85120"/>
    <w:rsid w:val="00DB1953"/>
    <w:rsid w:val="00DB2071"/>
    <w:rsid w:val="00DB3B61"/>
    <w:rsid w:val="00DB3C4E"/>
    <w:rsid w:val="00DB4E36"/>
    <w:rsid w:val="00DB7E4F"/>
    <w:rsid w:val="00DC1175"/>
    <w:rsid w:val="00DC6ED0"/>
    <w:rsid w:val="00DD37F8"/>
    <w:rsid w:val="00DD5ABE"/>
    <w:rsid w:val="00DE11A8"/>
    <w:rsid w:val="00DE3A65"/>
    <w:rsid w:val="00DE769F"/>
    <w:rsid w:val="00E1186B"/>
    <w:rsid w:val="00E127F7"/>
    <w:rsid w:val="00E2121E"/>
    <w:rsid w:val="00E44D34"/>
    <w:rsid w:val="00E6148B"/>
    <w:rsid w:val="00E627A5"/>
    <w:rsid w:val="00E72C2C"/>
    <w:rsid w:val="00E743A6"/>
    <w:rsid w:val="00E8080E"/>
    <w:rsid w:val="00E8114F"/>
    <w:rsid w:val="00E83877"/>
    <w:rsid w:val="00E966EA"/>
    <w:rsid w:val="00EA66EA"/>
    <w:rsid w:val="00EB2E47"/>
    <w:rsid w:val="00EB660A"/>
    <w:rsid w:val="00EB7743"/>
    <w:rsid w:val="00EC1422"/>
    <w:rsid w:val="00EC6351"/>
    <w:rsid w:val="00ED2792"/>
    <w:rsid w:val="00EE19BA"/>
    <w:rsid w:val="00EE3098"/>
    <w:rsid w:val="00EE6DD5"/>
    <w:rsid w:val="00EF1DA0"/>
    <w:rsid w:val="00F048D2"/>
    <w:rsid w:val="00F114B5"/>
    <w:rsid w:val="00F12252"/>
    <w:rsid w:val="00F12DEE"/>
    <w:rsid w:val="00F17418"/>
    <w:rsid w:val="00F177A7"/>
    <w:rsid w:val="00F214B8"/>
    <w:rsid w:val="00F41412"/>
    <w:rsid w:val="00F578E2"/>
    <w:rsid w:val="00F618D1"/>
    <w:rsid w:val="00F61CCD"/>
    <w:rsid w:val="00F73A9C"/>
    <w:rsid w:val="00F80F81"/>
    <w:rsid w:val="00F9519C"/>
    <w:rsid w:val="00F96878"/>
    <w:rsid w:val="00FB2A1C"/>
    <w:rsid w:val="00FC0AFC"/>
    <w:rsid w:val="00FD2D34"/>
    <w:rsid w:val="00FE1963"/>
    <w:rsid w:val="00FF6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14:docId w14:val="1FAAD2B8"/>
  <w15:docId w15:val="{ACCE27B4-C91E-4EDD-871C-CB45DC9D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617"/>
    <w:rPr>
      <w:sz w:val="24"/>
      <w:szCs w:val="24"/>
    </w:rPr>
  </w:style>
  <w:style w:type="paragraph" w:styleId="Titre1">
    <w:name w:val="heading 1"/>
    <w:basedOn w:val="Normal"/>
    <w:next w:val="Normal"/>
    <w:qFormat/>
    <w:rsid w:val="00C00617"/>
    <w:pPr>
      <w:keepNext/>
      <w:jc w:val="center"/>
      <w:outlineLvl w:val="0"/>
    </w:pPr>
    <w:rPr>
      <w:rFonts w:ascii="Arial" w:hAnsi="Arial" w:cs="Arial"/>
      <w:b/>
      <w:bCs/>
    </w:rPr>
  </w:style>
  <w:style w:type="paragraph" w:styleId="Titre2">
    <w:name w:val="heading 2"/>
    <w:basedOn w:val="Normal"/>
    <w:next w:val="Normal"/>
    <w:qFormat/>
    <w:rsid w:val="00C00617"/>
    <w:pPr>
      <w:keepNext/>
      <w:outlineLvl w:val="1"/>
    </w:pPr>
    <w:rPr>
      <w:rFonts w:ascii="Arial" w:hAnsi="Arial" w:cs="Arial"/>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00617"/>
    <w:pPr>
      <w:tabs>
        <w:tab w:val="center" w:pos="4536"/>
        <w:tab w:val="right" w:pos="9072"/>
      </w:tabs>
    </w:pPr>
  </w:style>
  <w:style w:type="paragraph" w:styleId="Pieddepage">
    <w:name w:val="footer"/>
    <w:basedOn w:val="Normal"/>
    <w:link w:val="PieddepageCar"/>
    <w:uiPriority w:val="99"/>
    <w:rsid w:val="00C00617"/>
    <w:pPr>
      <w:tabs>
        <w:tab w:val="center" w:pos="4536"/>
        <w:tab w:val="right" w:pos="9072"/>
      </w:tabs>
    </w:pPr>
  </w:style>
  <w:style w:type="character" w:styleId="Lienhypertexte">
    <w:name w:val="Hyperlink"/>
    <w:basedOn w:val="Policepardfaut"/>
    <w:rsid w:val="00C00617"/>
    <w:rPr>
      <w:color w:val="0000FF"/>
      <w:u w:val="single"/>
    </w:rPr>
  </w:style>
  <w:style w:type="paragraph" w:styleId="Corpsdetexte">
    <w:name w:val="Body Text"/>
    <w:basedOn w:val="Normal"/>
    <w:rsid w:val="00C00617"/>
    <w:rPr>
      <w:rFonts w:ascii="Comic Sans MS" w:hAnsi="Comic Sans MS"/>
      <w:szCs w:val="20"/>
    </w:rPr>
  </w:style>
  <w:style w:type="paragraph" w:styleId="Corpsdetexte2">
    <w:name w:val="Body Text 2"/>
    <w:basedOn w:val="Normal"/>
    <w:rsid w:val="00C00617"/>
    <w:pPr>
      <w:jc w:val="both"/>
    </w:pPr>
    <w:rPr>
      <w:rFonts w:ascii="Comic Sans MS" w:hAnsi="Comic Sans MS"/>
      <w:szCs w:val="20"/>
    </w:rPr>
  </w:style>
  <w:style w:type="character" w:styleId="Lienhypertextesuivivisit">
    <w:name w:val="FollowedHyperlink"/>
    <w:basedOn w:val="Policepardfaut"/>
    <w:rsid w:val="00C00617"/>
    <w:rPr>
      <w:color w:val="800080"/>
      <w:u w:val="single"/>
    </w:rPr>
  </w:style>
  <w:style w:type="paragraph" w:styleId="Textedebulles">
    <w:name w:val="Balloon Text"/>
    <w:basedOn w:val="Normal"/>
    <w:link w:val="TextedebullesCar"/>
    <w:rsid w:val="00224478"/>
    <w:rPr>
      <w:rFonts w:ascii="Tahoma" w:hAnsi="Tahoma" w:cs="Tahoma"/>
      <w:sz w:val="16"/>
      <w:szCs w:val="16"/>
    </w:rPr>
  </w:style>
  <w:style w:type="character" w:customStyle="1" w:styleId="TextedebullesCar">
    <w:name w:val="Texte de bulles Car"/>
    <w:basedOn w:val="Policepardfaut"/>
    <w:link w:val="Textedebulles"/>
    <w:rsid w:val="00224478"/>
    <w:rPr>
      <w:rFonts w:ascii="Tahoma" w:hAnsi="Tahoma" w:cs="Tahoma"/>
      <w:sz w:val="16"/>
      <w:szCs w:val="16"/>
    </w:rPr>
  </w:style>
  <w:style w:type="paragraph" w:styleId="Paragraphedeliste">
    <w:name w:val="List Paragraph"/>
    <w:basedOn w:val="Normal"/>
    <w:uiPriority w:val="34"/>
    <w:qFormat/>
    <w:rsid w:val="00D610A1"/>
    <w:pPr>
      <w:ind w:left="720"/>
      <w:contextualSpacing/>
    </w:pPr>
  </w:style>
  <w:style w:type="paragraph" w:styleId="NormalWeb">
    <w:name w:val="Normal (Web)"/>
    <w:basedOn w:val="Normal"/>
    <w:uiPriority w:val="99"/>
    <w:unhideWhenUsed/>
    <w:rsid w:val="00461A7B"/>
    <w:pPr>
      <w:spacing w:before="100" w:beforeAutospacing="1" w:after="100" w:afterAutospacing="1"/>
    </w:pPr>
    <w:rPr>
      <w:rFonts w:eastAsiaTheme="minorHAnsi"/>
    </w:rPr>
  </w:style>
  <w:style w:type="character" w:styleId="Accentuation">
    <w:name w:val="Emphasis"/>
    <w:basedOn w:val="Policepardfaut"/>
    <w:qFormat/>
    <w:rsid w:val="009D40F8"/>
    <w:rPr>
      <w:i/>
      <w:iCs/>
    </w:rPr>
  </w:style>
  <w:style w:type="character" w:styleId="lev">
    <w:name w:val="Strong"/>
    <w:basedOn w:val="Policepardfaut"/>
    <w:qFormat/>
    <w:rsid w:val="009D40F8"/>
    <w:rPr>
      <w:b/>
      <w:bCs/>
    </w:rPr>
  </w:style>
  <w:style w:type="table" w:styleId="Grilledutableau">
    <w:name w:val="Table Grid"/>
    <w:basedOn w:val="TableauNormal"/>
    <w:rsid w:val="00FF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vicesTechniques">
    <w:name w:val="Ervices Techniques"/>
    <w:basedOn w:val="Normal"/>
    <w:qFormat/>
    <w:rsid w:val="00FF6868"/>
    <w:pPr>
      <w:jc w:val="center"/>
    </w:pPr>
    <w:rPr>
      <w:bCs/>
      <w:sz w:val="22"/>
      <w:szCs w:val="22"/>
    </w:rPr>
  </w:style>
  <w:style w:type="paragraph" w:customStyle="1" w:styleId="CorpsDlibration">
    <w:name w:val="CorpsDélibération"/>
    <w:basedOn w:val="Normal"/>
    <w:uiPriority w:val="99"/>
    <w:rsid w:val="00842536"/>
    <w:pPr>
      <w:jc w:val="both"/>
    </w:pPr>
    <w:rPr>
      <w:noProof/>
      <w:sz w:val="20"/>
      <w:szCs w:val="20"/>
    </w:rPr>
  </w:style>
  <w:style w:type="character" w:customStyle="1" w:styleId="En-tteCar">
    <w:name w:val="En-tête Car"/>
    <w:basedOn w:val="Policepardfaut"/>
    <w:link w:val="En-tte"/>
    <w:rsid w:val="008B6A78"/>
    <w:rPr>
      <w:sz w:val="24"/>
      <w:szCs w:val="24"/>
    </w:rPr>
  </w:style>
  <w:style w:type="character" w:customStyle="1" w:styleId="PieddepageCar">
    <w:name w:val="Pied de page Car"/>
    <w:basedOn w:val="Policepardfaut"/>
    <w:link w:val="Pieddepage"/>
    <w:uiPriority w:val="99"/>
    <w:rsid w:val="00EC14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687955">
      <w:bodyDiv w:val="1"/>
      <w:marLeft w:val="0"/>
      <w:marRight w:val="0"/>
      <w:marTop w:val="0"/>
      <w:marBottom w:val="0"/>
      <w:divBdr>
        <w:top w:val="none" w:sz="0" w:space="0" w:color="auto"/>
        <w:left w:val="none" w:sz="0" w:space="0" w:color="auto"/>
        <w:bottom w:val="none" w:sz="0" w:space="0" w:color="auto"/>
        <w:right w:val="none" w:sz="0" w:space="0" w:color="auto"/>
      </w:divBdr>
    </w:div>
    <w:div w:id="840506315">
      <w:bodyDiv w:val="1"/>
      <w:marLeft w:val="0"/>
      <w:marRight w:val="0"/>
      <w:marTop w:val="0"/>
      <w:marBottom w:val="0"/>
      <w:divBdr>
        <w:top w:val="none" w:sz="0" w:space="0" w:color="auto"/>
        <w:left w:val="none" w:sz="0" w:space="0" w:color="auto"/>
        <w:bottom w:val="none" w:sz="0" w:space="0" w:color="auto"/>
        <w:right w:val="none" w:sz="0" w:space="0" w:color="auto"/>
      </w:divBdr>
    </w:div>
    <w:div w:id="1749502163">
      <w:bodyDiv w:val="1"/>
      <w:marLeft w:val="0"/>
      <w:marRight w:val="0"/>
      <w:marTop w:val="0"/>
      <w:marBottom w:val="0"/>
      <w:divBdr>
        <w:top w:val="none" w:sz="0" w:space="0" w:color="auto"/>
        <w:left w:val="none" w:sz="0" w:space="0" w:color="auto"/>
        <w:bottom w:val="none" w:sz="0" w:space="0" w:color="auto"/>
        <w:right w:val="none" w:sz="0" w:space="0" w:color="auto"/>
      </w:divBdr>
    </w:div>
    <w:div w:id="17712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5272A-2E9D-47B3-97D0-372895D3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Pages>
  <Words>1480</Words>
  <Characters>8141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Monsieur le Président du</vt:lpstr>
    </vt:vector>
  </TitlesOfParts>
  <Company>*****</Company>
  <LinksUpToDate>false</LinksUpToDate>
  <CharactersWithSpaces>9602</CharactersWithSpaces>
  <SharedDoc>false</SharedDoc>
  <HLinks>
    <vt:vector size="12" baseType="variant">
      <vt:variant>
        <vt:i4>7077904</vt:i4>
      </vt:variant>
      <vt:variant>
        <vt:i4>0</vt:i4>
      </vt:variant>
      <vt:variant>
        <vt:i4>0</vt:i4>
      </vt:variant>
      <vt:variant>
        <vt:i4>5</vt:i4>
      </vt:variant>
      <vt:variant>
        <vt:lpwstr>mailto:josette.vernet@morzine.fr</vt:lpwstr>
      </vt:variant>
      <vt:variant>
        <vt:lpwstr/>
      </vt:variant>
      <vt:variant>
        <vt:i4>7536641</vt:i4>
      </vt:variant>
      <vt:variant>
        <vt:i4>0</vt:i4>
      </vt:variant>
      <vt:variant>
        <vt:i4>0</vt:i4>
      </vt:variant>
      <vt:variant>
        <vt:i4>5</vt:i4>
      </vt:variant>
      <vt:variant>
        <vt:lpwstr>mailto:sivom.valleedaulps@morzine.fr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le Président du</dc:title>
  <dc:creator>Mairie de Morzine</dc:creator>
  <cp:lastModifiedBy>Jc DESSENNE</cp:lastModifiedBy>
  <cp:revision>21</cp:revision>
  <cp:lastPrinted>2024-03-26T16:20:00Z</cp:lastPrinted>
  <dcterms:created xsi:type="dcterms:W3CDTF">2023-09-25T08:09:00Z</dcterms:created>
  <dcterms:modified xsi:type="dcterms:W3CDTF">2024-11-26T15:24:00Z</dcterms:modified>
</cp:coreProperties>
</file>